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BA3D2" w14:textId="77777777" w:rsidR="00852D51" w:rsidRDefault="00852D51" w:rsidP="0090216C">
      <w:pPr>
        <w:tabs>
          <w:tab w:val="left" w:pos="6663"/>
        </w:tabs>
        <w:spacing w:after="0"/>
        <w:jc w:val="center"/>
        <w:rPr>
          <w:rFonts w:ascii="Arial" w:hAnsi="Arial" w:cs="Arial"/>
          <w:b/>
          <w:sz w:val="32"/>
          <w:szCs w:val="32"/>
        </w:rPr>
        <w:sectPr w:rsidR="00852D51" w:rsidSect="00C12DA3">
          <w:headerReference w:type="default" r:id="rId11"/>
          <w:footerReference w:type="default" r:id="rId12"/>
          <w:pgSz w:w="11906" w:h="16838"/>
          <w:pgMar w:top="1985" w:right="1701" w:bottom="2268" w:left="1701" w:header="709" w:footer="708" w:gutter="0"/>
          <w:cols w:space="708"/>
          <w:docGrid w:linePitch="360"/>
        </w:sectPr>
      </w:pPr>
    </w:p>
    <w:p w14:paraId="5C1F284B" w14:textId="2589AFD7" w:rsidR="00F425BE" w:rsidRPr="000B2A73" w:rsidRDefault="00F425BE" w:rsidP="003D50D8">
      <w:pPr>
        <w:spacing w:after="0"/>
        <w:jc w:val="center"/>
        <w:rPr>
          <w:rFonts w:ascii="Arial" w:hAnsi="Arial" w:cs="Arial"/>
          <w:b/>
          <w:sz w:val="32"/>
          <w:szCs w:val="32"/>
        </w:rPr>
      </w:pPr>
      <w:r w:rsidRPr="000B2A73">
        <w:rPr>
          <w:rFonts w:ascii="Arial" w:hAnsi="Arial" w:cs="Arial"/>
          <w:b/>
          <w:sz w:val="32"/>
          <w:szCs w:val="32"/>
        </w:rPr>
        <w:lastRenderedPageBreak/>
        <w:t>Empresa Maranhense de Administração</w:t>
      </w:r>
    </w:p>
    <w:p w14:paraId="3259A814" w14:textId="77777777" w:rsidR="00F425BE" w:rsidRPr="000B2A73" w:rsidRDefault="00F425BE" w:rsidP="003D50D8">
      <w:pPr>
        <w:spacing w:after="0"/>
        <w:jc w:val="center"/>
        <w:rPr>
          <w:rFonts w:ascii="Arial" w:hAnsi="Arial" w:cs="Arial"/>
          <w:b/>
          <w:sz w:val="32"/>
          <w:szCs w:val="32"/>
        </w:rPr>
      </w:pPr>
      <w:r w:rsidRPr="000B2A73">
        <w:rPr>
          <w:rFonts w:ascii="Arial" w:hAnsi="Arial" w:cs="Arial"/>
          <w:b/>
          <w:sz w:val="32"/>
          <w:szCs w:val="32"/>
        </w:rPr>
        <w:t>Portuária-EMAP</w:t>
      </w:r>
    </w:p>
    <w:p w14:paraId="3491D125" w14:textId="77777777" w:rsidR="00F425BE" w:rsidRPr="000B2A73" w:rsidRDefault="00F425BE" w:rsidP="003D50D8">
      <w:pPr>
        <w:spacing w:after="0"/>
        <w:jc w:val="center"/>
        <w:rPr>
          <w:rFonts w:ascii="Times New Roman" w:hAnsi="Times New Roman" w:cs="Times New Roman"/>
          <w:b/>
          <w:sz w:val="32"/>
          <w:szCs w:val="32"/>
        </w:rPr>
      </w:pPr>
    </w:p>
    <w:p w14:paraId="59115607" w14:textId="77777777" w:rsidR="00F425BE" w:rsidRPr="000B2A73" w:rsidRDefault="00F425BE" w:rsidP="000B2A73">
      <w:pPr>
        <w:jc w:val="center"/>
        <w:rPr>
          <w:rFonts w:ascii="Times New Roman" w:hAnsi="Times New Roman" w:cs="Times New Roman"/>
          <w:b/>
          <w:sz w:val="32"/>
          <w:szCs w:val="32"/>
        </w:rPr>
      </w:pPr>
    </w:p>
    <w:p w14:paraId="091E1F5E" w14:textId="77777777" w:rsidR="00F425BE" w:rsidRPr="000B2A73" w:rsidRDefault="00F425BE" w:rsidP="000B2A73">
      <w:pPr>
        <w:jc w:val="center"/>
        <w:rPr>
          <w:rFonts w:ascii="Times New Roman" w:hAnsi="Times New Roman" w:cs="Times New Roman"/>
          <w:b/>
          <w:sz w:val="32"/>
          <w:szCs w:val="32"/>
        </w:rPr>
      </w:pPr>
    </w:p>
    <w:p w14:paraId="63A5FDF0" w14:textId="77777777" w:rsidR="00F425BE" w:rsidRPr="000B2A73" w:rsidRDefault="00F425BE" w:rsidP="000B2A73">
      <w:pPr>
        <w:jc w:val="center"/>
        <w:rPr>
          <w:rFonts w:ascii="Times New Roman" w:hAnsi="Times New Roman" w:cs="Times New Roman"/>
          <w:b/>
          <w:sz w:val="32"/>
          <w:szCs w:val="32"/>
        </w:rPr>
      </w:pPr>
    </w:p>
    <w:p w14:paraId="720BC124" w14:textId="77777777" w:rsidR="00F425BE" w:rsidRPr="000B2A73" w:rsidRDefault="00F425BE" w:rsidP="000B2A73">
      <w:pPr>
        <w:jc w:val="center"/>
        <w:rPr>
          <w:rFonts w:ascii="Times New Roman" w:hAnsi="Times New Roman" w:cs="Times New Roman"/>
          <w:b/>
          <w:sz w:val="32"/>
          <w:szCs w:val="32"/>
        </w:rPr>
      </w:pPr>
    </w:p>
    <w:p w14:paraId="47FD83EE" w14:textId="77777777" w:rsidR="00F425BE" w:rsidRPr="000B2A73" w:rsidRDefault="00F425BE" w:rsidP="000B2A73">
      <w:pPr>
        <w:jc w:val="center"/>
        <w:rPr>
          <w:rFonts w:ascii="Times New Roman" w:hAnsi="Times New Roman" w:cs="Times New Roman"/>
          <w:b/>
          <w:sz w:val="32"/>
          <w:szCs w:val="32"/>
        </w:rPr>
      </w:pPr>
    </w:p>
    <w:p w14:paraId="63BB130E" w14:textId="77777777" w:rsidR="00F425BE" w:rsidRPr="000B2A73" w:rsidRDefault="00F425BE" w:rsidP="000B2A73">
      <w:pPr>
        <w:jc w:val="center"/>
        <w:rPr>
          <w:rFonts w:ascii="Times New Roman" w:hAnsi="Times New Roman" w:cs="Times New Roman"/>
          <w:b/>
          <w:sz w:val="32"/>
          <w:szCs w:val="32"/>
        </w:rPr>
      </w:pPr>
    </w:p>
    <w:p w14:paraId="1AD6F8DF" w14:textId="77777777" w:rsidR="00F425BE" w:rsidRPr="000B2A73" w:rsidRDefault="00F425BE" w:rsidP="000B2A73">
      <w:pPr>
        <w:jc w:val="center"/>
        <w:rPr>
          <w:rFonts w:ascii="Times New Roman" w:hAnsi="Times New Roman" w:cs="Times New Roman"/>
          <w:b/>
          <w:sz w:val="32"/>
          <w:szCs w:val="32"/>
        </w:rPr>
      </w:pPr>
    </w:p>
    <w:p w14:paraId="358168BD" w14:textId="6A3F3884" w:rsidR="001718CC" w:rsidRDefault="000F2A12" w:rsidP="003D50D8">
      <w:pPr>
        <w:spacing w:after="0"/>
        <w:jc w:val="center"/>
        <w:rPr>
          <w:rFonts w:ascii="Arial" w:hAnsi="Arial" w:cs="Arial"/>
          <w:b/>
          <w:sz w:val="32"/>
          <w:szCs w:val="32"/>
        </w:rPr>
      </w:pPr>
      <w:r>
        <w:rPr>
          <w:rFonts w:ascii="Arial" w:hAnsi="Arial" w:cs="Arial"/>
          <w:b/>
          <w:sz w:val="32"/>
          <w:szCs w:val="32"/>
        </w:rPr>
        <w:t>Demonstrações Financeiras</w:t>
      </w:r>
    </w:p>
    <w:p w14:paraId="27D575CD" w14:textId="7216471B" w:rsidR="005C20BC" w:rsidRDefault="00571478" w:rsidP="003D50D8">
      <w:pPr>
        <w:spacing w:after="0"/>
        <w:jc w:val="center"/>
        <w:rPr>
          <w:rFonts w:ascii="Arial" w:hAnsi="Arial" w:cs="Arial"/>
          <w:b/>
          <w:sz w:val="32"/>
          <w:szCs w:val="32"/>
        </w:rPr>
      </w:pPr>
      <w:r>
        <w:rPr>
          <w:rFonts w:ascii="Arial" w:hAnsi="Arial" w:cs="Arial"/>
          <w:b/>
          <w:sz w:val="32"/>
          <w:szCs w:val="32"/>
        </w:rPr>
        <w:t xml:space="preserve"> </w:t>
      </w:r>
      <w:r w:rsidR="00852D1D">
        <w:rPr>
          <w:rFonts w:ascii="Arial" w:hAnsi="Arial" w:cs="Arial"/>
          <w:b/>
          <w:sz w:val="32"/>
          <w:szCs w:val="32"/>
        </w:rPr>
        <w:t>3</w:t>
      </w:r>
      <w:r w:rsidR="00700E6E">
        <w:rPr>
          <w:rFonts w:ascii="Arial" w:hAnsi="Arial" w:cs="Arial"/>
          <w:b/>
          <w:sz w:val="32"/>
          <w:szCs w:val="32"/>
        </w:rPr>
        <w:t>1</w:t>
      </w:r>
      <w:r w:rsidR="00670D44">
        <w:rPr>
          <w:rFonts w:ascii="Arial" w:hAnsi="Arial" w:cs="Arial"/>
          <w:b/>
          <w:sz w:val="32"/>
          <w:szCs w:val="32"/>
        </w:rPr>
        <w:t xml:space="preserve"> </w:t>
      </w:r>
      <w:r w:rsidR="00F425BE" w:rsidRPr="000B2A73">
        <w:rPr>
          <w:rFonts w:ascii="Arial" w:hAnsi="Arial" w:cs="Arial"/>
          <w:b/>
          <w:sz w:val="32"/>
          <w:szCs w:val="32"/>
        </w:rPr>
        <w:t xml:space="preserve">de </w:t>
      </w:r>
      <w:r w:rsidR="00700E6E">
        <w:rPr>
          <w:rFonts w:ascii="Arial" w:hAnsi="Arial" w:cs="Arial"/>
          <w:b/>
          <w:sz w:val="32"/>
          <w:szCs w:val="32"/>
        </w:rPr>
        <w:t>dezem</w:t>
      </w:r>
      <w:r w:rsidR="00975E76">
        <w:rPr>
          <w:rFonts w:ascii="Arial" w:hAnsi="Arial" w:cs="Arial"/>
          <w:b/>
          <w:sz w:val="32"/>
          <w:szCs w:val="32"/>
        </w:rPr>
        <w:t>bro</w:t>
      </w:r>
      <w:r w:rsidR="00C310DA">
        <w:rPr>
          <w:rFonts w:ascii="Arial" w:hAnsi="Arial" w:cs="Arial"/>
          <w:b/>
          <w:sz w:val="32"/>
          <w:szCs w:val="32"/>
        </w:rPr>
        <w:t xml:space="preserve"> </w:t>
      </w:r>
      <w:r w:rsidR="00F425BE" w:rsidRPr="000B2A73">
        <w:rPr>
          <w:rFonts w:ascii="Arial" w:hAnsi="Arial" w:cs="Arial"/>
          <w:b/>
          <w:sz w:val="32"/>
          <w:szCs w:val="32"/>
        </w:rPr>
        <w:t>de 202</w:t>
      </w:r>
      <w:r w:rsidR="00A611D1">
        <w:rPr>
          <w:rFonts w:ascii="Arial" w:hAnsi="Arial" w:cs="Arial"/>
          <w:b/>
          <w:sz w:val="32"/>
          <w:szCs w:val="32"/>
        </w:rPr>
        <w:t>2</w:t>
      </w:r>
    </w:p>
    <w:p w14:paraId="431508F9" w14:textId="77777777" w:rsidR="00333813" w:rsidRPr="000B2A73" w:rsidRDefault="00333813" w:rsidP="003D50D8">
      <w:pPr>
        <w:spacing w:after="0"/>
        <w:jc w:val="center"/>
        <w:rPr>
          <w:rFonts w:ascii="Arial" w:hAnsi="Arial" w:cs="Arial"/>
          <w:b/>
          <w:sz w:val="32"/>
          <w:szCs w:val="32"/>
        </w:rPr>
      </w:pPr>
    </w:p>
    <w:p w14:paraId="19060796" w14:textId="77777777" w:rsidR="00F425BE" w:rsidRPr="000B2A73" w:rsidRDefault="00F425BE" w:rsidP="000B2A73">
      <w:pPr>
        <w:jc w:val="center"/>
        <w:rPr>
          <w:rFonts w:ascii="Arial" w:hAnsi="Arial" w:cs="Arial"/>
          <w:b/>
          <w:sz w:val="32"/>
          <w:szCs w:val="32"/>
        </w:rPr>
      </w:pPr>
    </w:p>
    <w:p w14:paraId="175DB1C7" w14:textId="77777777" w:rsidR="00F425BE" w:rsidRDefault="00F425BE" w:rsidP="00F425BE">
      <w:pPr>
        <w:rPr>
          <w:rFonts w:ascii="Arial" w:hAnsi="Arial" w:cs="Arial"/>
          <w:b/>
          <w:sz w:val="40"/>
          <w:szCs w:val="40"/>
        </w:rPr>
      </w:pPr>
    </w:p>
    <w:p w14:paraId="0079E02F" w14:textId="77777777" w:rsidR="00F425BE" w:rsidRDefault="00F425BE" w:rsidP="00F425BE">
      <w:pPr>
        <w:rPr>
          <w:rFonts w:ascii="Arial" w:hAnsi="Arial" w:cs="Arial"/>
          <w:b/>
          <w:sz w:val="40"/>
          <w:szCs w:val="40"/>
        </w:rPr>
      </w:pPr>
    </w:p>
    <w:p w14:paraId="5E9A2A16" w14:textId="77777777" w:rsidR="00F425BE" w:rsidRDefault="00F425BE" w:rsidP="00F425BE">
      <w:pPr>
        <w:rPr>
          <w:rFonts w:ascii="Arial" w:hAnsi="Arial" w:cs="Arial"/>
          <w:b/>
          <w:sz w:val="40"/>
          <w:szCs w:val="40"/>
        </w:rPr>
      </w:pPr>
    </w:p>
    <w:p w14:paraId="5B4D84FA" w14:textId="77777777" w:rsidR="00F425BE" w:rsidRDefault="00F425BE" w:rsidP="00F425BE">
      <w:pPr>
        <w:rPr>
          <w:rFonts w:ascii="Arial" w:hAnsi="Arial" w:cs="Arial"/>
          <w:b/>
          <w:sz w:val="40"/>
          <w:szCs w:val="40"/>
        </w:rPr>
      </w:pPr>
    </w:p>
    <w:p w14:paraId="47F36135" w14:textId="77777777" w:rsidR="00F425BE" w:rsidRDefault="00F425BE" w:rsidP="00F425BE">
      <w:pPr>
        <w:rPr>
          <w:rFonts w:ascii="Arial" w:hAnsi="Arial" w:cs="Arial"/>
          <w:b/>
          <w:sz w:val="40"/>
          <w:szCs w:val="40"/>
        </w:rPr>
      </w:pPr>
    </w:p>
    <w:p w14:paraId="5EE507CB" w14:textId="77777777" w:rsidR="00F425BE" w:rsidRDefault="00F425BE" w:rsidP="00F425BE">
      <w:pPr>
        <w:autoSpaceDE w:val="0"/>
        <w:autoSpaceDN w:val="0"/>
        <w:adjustRightInd w:val="0"/>
        <w:spacing w:after="0" w:line="360" w:lineRule="auto"/>
        <w:rPr>
          <w:rFonts w:ascii="Arial" w:hAnsi="Arial" w:cs="Arial"/>
          <w:b/>
          <w:sz w:val="40"/>
          <w:szCs w:val="40"/>
        </w:rPr>
      </w:pPr>
    </w:p>
    <w:p w14:paraId="1368D2E9" w14:textId="77777777" w:rsidR="00F425BE" w:rsidRDefault="00F425BE" w:rsidP="00F425BE">
      <w:pPr>
        <w:autoSpaceDE w:val="0"/>
        <w:autoSpaceDN w:val="0"/>
        <w:adjustRightInd w:val="0"/>
        <w:spacing w:after="0" w:line="360" w:lineRule="auto"/>
        <w:rPr>
          <w:rFonts w:ascii="Arial" w:hAnsi="Arial" w:cs="Arial"/>
          <w:b/>
          <w:sz w:val="40"/>
          <w:szCs w:val="40"/>
        </w:rPr>
      </w:pPr>
    </w:p>
    <w:p w14:paraId="0DA05F20" w14:textId="77777777" w:rsidR="00246C6F" w:rsidRPr="000B2A73" w:rsidRDefault="00246C6F" w:rsidP="00246C6F">
      <w:pPr>
        <w:spacing w:after="0"/>
        <w:jc w:val="center"/>
        <w:rPr>
          <w:rFonts w:ascii="Times New Roman" w:hAnsi="Times New Roman" w:cs="Times New Roman"/>
          <w:b/>
          <w:sz w:val="32"/>
          <w:szCs w:val="32"/>
        </w:rPr>
      </w:pPr>
    </w:p>
    <w:p w14:paraId="5D8FE342" w14:textId="77777777" w:rsidR="00F425BE" w:rsidRDefault="00F425BE" w:rsidP="00F425BE">
      <w:pPr>
        <w:autoSpaceDE w:val="0"/>
        <w:autoSpaceDN w:val="0"/>
        <w:adjustRightInd w:val="0"/>
        <w:spacing w:after="0" w:line="360" w:lineRule="auto"/>
        <w:rPr>
          <w:rFonts w:ascii="Arial" w:eastAsiaTheme="minorEastAsia" w:hAnsi="Arial" w:cs="Arial"/>
          <w:b/>
          <w:bCs/>
          <w:sz w:val="28"/>
          <w:szCs w:val="28"/>
          <w:lang w:eastAsia="pt-BR"/>
        </w:rPr>
      </w:pPr>
    </w:p>
    <w:p w14:paraId="740E34D0" w14:textId="77777777" w:rsidR="00F425BE" w:rsidRP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r w:rsidRPr="00F425BE">
        <w:rPr>
          <w:rFonts w:ascii="Arial" w:eastAsiaTheme="minorEastAsia" w:hAnsi="Arial" w:cs="Arial"/>
          <w:b/>
          <w:bCs/>
          <w:sz w:val="28"/>
          <w:szCs w:val="28"/>
          <w:lang w:eastAsia="pt-BR"/>
        </w:rPr>
        <w:t>Empresa Maranhense de Administração Portuária – EMAP</w:t>
      </w:r>
    </w:p>
    <w:p w14:paraId="600D0799" w14:textId="77777777" w:rsidR="00F425BE" w:rsidRP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6EE9521E" w14:textId="77777777" w:rsid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08004B6D" w14:textId="77777777" w:rsid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0E5A5843" w14:textId="3AB11B88" w:rsidR="00F425BE" w:rsidRPr="00F425BE" w:rsidRDefault="00700E6E" w:rsidP="00F425BE">
      <w:pPr>
        <w:autoSpaceDE w:val="0"/>
        <w:autoSpaceDN w:val="0"/>
        <w:adjustRightInd w:val="0"/>
        <w:spacing w:after="0" w:line="360" w:lineRule="auto"/>
        <w:jc w:val="center"/>
        <w:rPr>
          <w:rFonts w:ascii="Arial" w:eastAsiaTheme="minorEastAsia" w:hAnsi="Arial" w:cs="Arial"/>
          <w:b/>
          <w:bCs/>
          <w:sz w:val="28"/>
          <w:szCs w:val="28"/>
          <w:lang w:eastAsia="pt-BR"/>
        </w:rPr>
      </w:pPr>
      <w:r>
        <w:rPr>
          <w:rFonts w:ascii="Arial" w:hAnsi="Arial" w:cs="Arial"/>
          <w:b/>
          <w:sz w:val="32"/>
          <w:szCs w:val="32"/>
        </w:rPr>
        <w:t xml:space="preserve">31 </w:t>
      </w:r>
      <w:r w:rsidRPr="000B2A73">
        <w:rPr>
          <w:rFonts w:ascii="Arial" w:hAnsi="Arial" w:cs="Arial"/>
          <w:b/>
          <w:sz w:val="32"/>
          <w:szCs w:val="32"/>
        </w:rPr>
        <w:t xml:space="preserve">de </w:t>
      </w:r>
      <w:r>
        <w:rPr>
          <w:rFonts w:ascii="Arial" w:hAnsi="Arial" w:cs="Arial"/>
          <w:b/>
          <w:sz w:val="32"/>
          <w:szCs w:val="32"/>
        </w:rPr>
        <w:t xml:space="preserve">dezembro </w:t>
      </w:r>
      <w:r w:rsidR="00F425BE" w:rsidRPr="00F425BE">
        <w:rPr>
          <w:rFonts w:ascii="Arial" w:eastAsiaTheme="minorEastAsia" w:hAnsi="Arial" w:cs="Arial"/>
          <w:b/>
          <w:bCs/>
          <w:sz w:val="28"/>
          <w:szCs w:val="28"/>
          <w:lang w:eastAsia="pt-BR"/>
        </w:rPr>
        <w:t>de 202</w:t>
      </w:r>
      <w:r w:rsidR="00A611D1">
        <w:rPr>
          <w:rFonts w:ascii="Arial" w:eastAsiaTheme="minorEastAsia" w:hAnsi="Arial" w:cs="Arial"/>
          <w:b/>
          <w:bCs/>
          <w:sz w:val="28"/>
          <w:szCs w:val="28"/>
          <w:lang w:eastAsia="pt-BR"/>
        </w:rPr>
        <w:t>2</w:t>
      </w:r>
    </w:p>
    <w:p w14:paraId="3AF8B6A4" w14:textId="77777777" w:rsidR="00F425BE" w:rsidRPr="00F425BE" w:rsidRDefault="00F425BE" w:rsidP="00F425BE">
      <w:pPr>
        <w:rPr>
          <w:rFonts w:ascii="Arial" w:hAnsi="Arial" w:cs="Arial"/>
          <w:b/>
          <w:sz w:val="28"/>
          <w:szCs w:val="28"/>
        </w:rPr>
      </w:pPr>
    </w:p>
    <w:p w14:paraId="7283832C" w14:textId="77777777" w:rsidR="00F425BE" w:rsidRDefault="00F425BE" w:rsidP="00F425BE">
      <w:pPr>
        <w:rPr>
          <w:rFonts w:ascii="Arial" w:hAnsi="Arial" w:cs="Arial"/>
          <w:b/>
          <w:sz w:val="40"/>
          <w:szCs w:val="40"/>
        </w:rPr>
      </w:pPr>
    </w:p>
    <w:sdt>
      <w:sdtPr>
        <w:rPr>
          <w:rFonts w:ascii="Times New Roman" w:eastAsiaTheme="minorEastAsia" w:hAnsi="Times New Roman" w:cs="Times New Roman"/>
          <w:lang w:eastAsia="pt-BR"/>
        </w:rPr>
        <w:id w:val="-247650495"/>
        <w:docPartObj>
          <w:docPartGallery w:val="Table of Contents"/>
          <w:docPartUnique/>
        </w:docPartObj>
      </w:sdtPr>
      <w:sdtEndPr/>
      <w:sdtContent>
        <w:p w14:paraId="3A4C27C5" w14:textId="77777777" w:rsidR="00F425BE" w:rsidRPr="00AC7EBB" w:rsidRDefault="00F425BE" w:rsidP="00F425BE">
          <w:pPr>
            <w:keepNext/>
            <w:keepLines/>
            <w:spacing w:before="480" w:after="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Conteúdo</w:t>
          </w:r>
        </w:p>
        <w:p w14:paraId="169E82EA" w14:textId="77777777" w:rsidR="00F425BE" w:rsidRPr="00AC7EBB" w:rsidRDefault="00F425BE" w:rsidP="00F425BE">
          <w:pPr>
            <w:rPr>
              <w:rFonts w:ascii="Arial" w:eastAsiaTheme="minorEastAsia" w:hAnsi="Arial" w:cs="Arial"/>
              <w:sz w:val="24"/>
              <w:szCs w:val="24"/>
              <w:lang w:eastAsia="pt-BR"/>
            </w:rPr>
          </w:pPr>
        </w:p>
        <w:p w14:paraId="5A111662" w14:textId="77777777" w:rsidR="00F425BE" w:rsidRPr="00AC7EBB" w:rsidRDefault="00F425BE" w:rsidP="00F425BE">
          <w:pPr>
            <w:rPr>
              <w:rFonts w:ascii="Arial" w:eastAsiaTheme="minorEastAsia" w:hAnsi="Arial" w:cs="Arial"/>
              <w:sz w:val="24"/>
              <w:szCs w:val="24"/>
              <w:lang w:eastAsia="pt-BR"/>
            </w:rPr>
          </w:pPr>
        </w:p>
        <w:p w14:paraId="5C94A376" w14:textId="77777777"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Balanço patrimonial</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2</w:t>
          </w:r>
        </w:p>
        <w:p w14:paraId="4D4FDB5B" w14:textId="26EF70D3"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resultado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3</w:t>
          </w:r>
        </w:p>
        <w:p w14:paraId="0B9F04B5" w14:textId="4C774B4A"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resultado abrangente</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4</w:t>
          </w:r>
        </w:p>
        <w:p w14:paraId="6E8454A4" w14:textId="6223AA76"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das mutações do patrimônio líquido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5</w:t>
          </w:r>
        </w:p>
        <w:p w14:paraId="65AFFCF4" w14:textId="5F5562AD"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fluxo de caixa – Modelo indireto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6</w:t>
          </w:r>
        </w:p>
        <w:p w14:paraId="2B8813B4" w14:textId="32CEE960"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valor adicionado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7</w:t>
          </w:r>
        </w:p>
        <w:p w14:paraId="1E68ABEC" w14:textId="44E8C8DC"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Notas explicativas</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 xml:space="preserve">8 - </w:t>
          </w:r>
          <w:r w:rsidR="000F2A12">
            <w:rPr>
              <w:rFonts w:ascii="Arial" w:eastAsiaTheme="minorEastAsia" w:hAnsi="Arial" w:cs="Arial"/>
              <w:bCs/>
              <w:sz w:val="24"/>
              <w:szCs w:val="24"/>
              <w:lang w:eastAsia="pt-BR"/>
            </w:rPr>
            <w:t>3</w:t>
          </w:r>
          <w:r w:rsidR="00E07DA9">
            <w:rPr>
              <w:rFonts w:ascii="Arial" w:eastAsiaTheme="minorEastAsia" w:hAnsi="Arial" w:cs="Arial"/>
              <w:bCs/>
              <w:sz w:val="24"/>
              <w:szCs w:val="24"/>
              <w:lang w:eastAsia="pt-BR"/>
            </w:rPr>
            <w:t>1</w:t>
          </w:r>
        </w:p>
        <w:p w14:paraId="309833CF" w14:textId="77777777" w:rsidR="00F425BE" w:rsidRPr="00AC7EBB" w:rsidRDefault="00F425BE" w:rsidP="00F425BE">
          <w:pPr>
            <w:rPr>
              <w:rFonts w:ascii="Arial" w:eastAsiaTheme="minorEastAsia" w:hAnsi="Arial" w:cs="Arial"/>
              <w:sz w:val="24"/>
              <w:szCs w:val="24"/>
              <w:lang w:eastAsia="pt-BR"/>
            </w:rPr>
          </w:pPr>
        </w:p>
        <w:p w14:paraId="5A085315" w14:textId="77777777" w:rsidR="00F425BE" w:rsidRDefault="00953E9D" w:rsidP="00F425BE">
          <w:pPr>
            <w:spacing w:after="100"/>
            <w:rPr>
              <w:rFonts w:ascii="Times New Roman" w:eastAsiaTheme="minorEastAsia" w:hAnsi="Times New Roman" w:cs="Times New Roman"/>
              <w:lang w:eastAsia="pt-BR"/>
            </w:rPr>
          </w:pPr>
        </w:p>
      </w:sdtContent>
    </w:sdt>
    <w:p w14:paraId="0C682007" w14:textId="77777777" w:rsidR="00F425BE" w:rsidRDefault="00F425BE" w:rsidP="00F425BE">
      <w:pPr>
        <w:sectPr w:rsidR="00F425BE" w:rsidSect="00852D51">
          <w:type w:val="continuous"/>
          <w:pgSz w:w="11906" w:h="16838"/>
          <w:pgMar w:top="1985" w:right="1701" w:bottom="2268" w:left="1701" w:header="708" w:footer="708" w:gutter="0"/>
          <w:cols w:space="708"/>
          <w:docGrid w:linePitch="360"/>
        </w:sectPr>
      </w:pPr>
    </w:p>
    <w:p w14:paraId="11A16664" w14:textId="15B29585" w:rsidR="00F425BE" w:rsidRDefault="006A6AB1" w:rsidP="009C238B">
      <w:pPr>
        <w:ind w:left="-851"/>
      </w:pPr>
      <w:r w:rsidRPr="006A6AB1">
        <w:rPr>
          <w:noProof/>
          <w:lang w:eastAsia="pt-BR"/>
        </w:rPr>
        <w:lastRenderedPageBreak/>
        <w:drawing>
          <wp:inline distT="0" distB="0" distL="0" distR="0" wp14:anchorId="072C2143" wp14:editId="492ACA4B">
            <wp:extent cx="7991355" cy="494347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94050" cy="4945142"/>
                    </a:xfrm>
                    <a:prstGeom prst="rect">
                      <a:avLst/>
                    </a:prstGeom>
                    <a:noFill/>
                    <a:ln>
                      <a:noFill/>
                    </a:ln>
                  </pic:spPr>
                </pic:pic>
              </a:graphicData>
            </a:graphic>
          </wp:inline>
        </w:drawing>
      </w:r>
    </w:p>
    <w:p w14:paraId="2F54BC58" w14:textId="77777777" w:rsidR="006A6AB1" w:rsidRDefault="006A6AB1" w:rsidP="009C238B">
      <w:pPr>
        <w:ind w:left="-851"/>
        <w:sectPr w:rsidR="006A6AB1" w:rsidSect="004C38A9">
          <w:headerReference w:type="default" r:id="rId14"/>
          <w:footerReference w:type="default" r:id="rId15"/>
          <w:pgSz w:w="16838" w:h="11906" w:orient="landscape"/>
          <w:pgMar w:top="1701" w:right="1985" w:bottom="1701" w:left="2268" w:header="708" w:footer="708" w:gutter="0"/>
          <w:pgNumType w:start="2"/>
          <w:cols w:space="708"/>
          <w:docGrid w:linePitch="360"/>
        </w:sectPr>
      </w:pPr>
    </w:p>
    <w:p w14:paraId="63D625C2" w14:textId="5C3B0CF8" w:rsidR="00C310DA" w:rsidRDefault="00BA5357" w:rsidP="005D0741">
      <w:pPr>
        <w:rPr>
          <w:noProof/>
          <w:lang w:eastAsia="pt-BR"/>
        </w:rPr>
      </w:pPr>
      <w:r w:rsidRPr="00BA5357">
        <w:rPr>
          <w:noProof/>
          <w:lang w:eastAsia="pt-BR"/>
        </w:rPr>
        <w:lastRenderedPageBreak/>
        <w:drawing>
          <wp:inline distT="0" distB="0" distL="0" distR="0" wp14:anchorId="0A617001" wp14:editId="412911AD">
            <wp:extent cx="5019675" cy="7077075"/>
            <wp:effectExtent l="0" t="0" r="9525"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19675" cy="7077075"/>
                    </a:xfrm>
                    <a:prstGeom prst="rect">
                      <a:avLst/>
                    </a:prstGeom>
                    <a:noFill/>
                    <a:ln>
                      <a:noFill/>
                    </a:ln>
                  </pic:spPr>
                </pic:pic>
              </a:graphicData>
            </a:graphic>
          </wp:inline>
        </w:drawing>
      </w:r>
    </w:p>
    <w:p w14:paraId="25E57807" w14:textId="0B039CF9" w:rsidR="00BA5357" w:rsidRDefault="00BA5357" w:rsidP="005D0741">
      <w:pPr>
        <w:rPr>
          <w:noProof/>
          <w:lang w:eastAsia="pt-BR"/>
        </w:rPr>
      </w:pPr>
    </w:p>
    <w:p w14:paraId="57E6631E" w14:textId="7FEBE021" w:rsidR="00BA5357" w:rsidRDefault="00BA5357" w:rsidP="005D0741">
      <w:pPr>
        <w:rPr>
          <w:noProof/>
          <w:lang w:eastAsia="pt-BR"/>
        </w:rPr>
      </w:pPr>
    </w:p>
    <w:p w14:paraId="1C4B93D9" w14:textId="14E049D3" w:rsidR="00C310DA" w:rsidRDefault="00C310DA" w:rsidP="00B64B18">
      <w:pPr>
        <w:ind w:hanging="142"/>
        <w:rPr>
          <w:noProof/>
          <w:lang w:eastAsia="pt-BR"/>
        </w:rPr>
      </w:pPr>
    </w:p>
    <w:p w14:paraId="5AA77A9B" w14:textId="3AF640F5" w:rsidR="00BA5357" w:rsidRDefault="00BA5357" w:rsidP="00B64B18">
      <w:pPr>
        <w:ind w:hanging="142"/>
        <w:rPr>
          <w:noProof/>
          <w:lang w:eastAsia="pt-BR"/>
        </w:rPr>
      </w:pPr>
      <w:r w:rsidRPr="00BA5357">
        <w:rPr>
          <w:noProof/>
          <w:lang w:eastAsia="pt-BR"/>
        </w:rPr>
        <w:drawing>
          <wp:inline distT="0" distB="0" distL="0" distR="0" wp14:anchorId="7435E9B3" wp14:editId="58C65CD8">
            <wp:extent cx="5410200" cy="2857500"/>
            <wp:effectExtent l="0" t="0" r="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0200" cy="2857500"/>
                    </a:xfrm>
                    <a:prstGeom prst="rect">
                      <a:avLst/>
                    </a:prstGeom>
                    <a:noFill/>
                    <a:ln>
                      <a:noFill/>
                    </a:ln>
                  </pic:spPr>
                </pic:pic>
              </a:graphicData>
            </a:graphic>
          </wp:inline>
        </w:drawing>
      </w:r>
    </w:p>
    <w:p w14:paraId="05D49AED" w14:textId="1F28BF8B" w:rsidR="00833B0B" w:rsidRDefault="00833B0B" w:rsidP="00B64B18">
      <w:pPr>
        <w:ind w:hanging="142"/>
        <w:rPr>
          <w:noProof/>
          <w:lang w:eastAsia="pt-BR"/>
        </w:rPr>
      </w:pPr>
    </w:p>
    <w:p w14:paraId="2A6F80F0" w14:textId="77777777" w:rsidR="00C310DA" w:rsidRDefault="00C310DA" w:rsidP="00B64B18">
      <w:pPr>
        <w:ind w:hanging="142"/>
        <w:rPr>
          <w:noProof/>
          <w:lang w:eastAsia="pt-BR"/>
        </w:rPr>
      </w:pPr>
    </w:p>
    <w:p w14:paraId="12B247E3" w14:textId="77777777" w:rsidR="00C310DA" w:rsidRDefault="00C310DA" w:rsidP="00B64B18">
      <w:pPr>
        <w:ind w:hanging="142"/>
        <w:rPr>
          <w:noProof/>
          <w:lang w:eastAsia="pt-BR"/>
        </w:rPr>
      </w:pPr>
    </w:p>
    <w:p w14:paraId="5C7C9AFE" w14:textId="77777777" w:rsidR="00C310DA" w:rsidRDefault="00C310DA" w:rsidP="00B64B18">
      <w:pPr>
        <w:ind w:hanging="142"/>
        <w:rPr>
          <w:noProof/>
          <w:lang w:eastAsia="pt-BR"/>
        </w:rPr>
      </w:pPr>
    </w:p>
    <w:p w14:paraId="3352DFB6" w14:textId="77777777" w:rsidR="00C310DA" w:rsidRDefault="00C310DA" w:rsidP="00B64B18">
      <w:pPr>
        <w:ind w:hanging="142"/>
        <w:rPr>
          <w:noProof/>
          <w:lang w:eastAsia="pt-BR"/>
        </w:rPr>
      </w:pPr>
    </w:p>
    <w:p w14:paraId="0D5D1001" w14:textId="77777777" w:rsidR="00C310DA" w:rsidRDefault="00C310DA" w:rsidP="00B64B18">
      <w:pPr>
        <w:ind w:hanging="142"/>
        <w:rPr>
          <w:noProof/>
          <w:lang w:eastAsia="pt-BR"/>
        </w:rPr>
      </w:pPr>
    </w:p>
    <w:p w14:paraId="21F9DD26" w14:textId="77777777" w:rsidR="00A559B2" w:rsidRDefault="00A559B2" w:rsidP="00F425BE">
      <w:pPr>
        <w:ind w:hanging="284"/>
        <w:sectPr w:rsidR="00A559B2" w:rsidSect="000021BA">
          <w:footerReference w:type="default" r:id="rId18"/>
          <w:pgSz w:w="11906" w:h="16838"/>
          <w:pgMar w:top="1985" w:right="1701" w:bottom="2268" w:left="1701" w:header="709" w:footer="709" w:gutter="0"/>
          <w:cols w:space="708"/>
          <w:docGrid w:linePitch="360"/>
        </w:sectPr>
      </w:pPr>
    </w:p>
    <w:p w14:paraId="09A5AFEF" w14:textId="29263D81" w:rsidR="00F425BE" w:rsidRDefault="002966EB" w:rsidP="00833B0B">
      <w:pPr>
        <w:ind w:left="-709"/>
      </w:pPr>
      <w:r w:rsidRPr="00B32495">
        <w:rPr>
          <w:noProof/>
          <w:lang w:eastAsia="pt-BR"/>
        </w:rPr>
        <w:lastRenderedPageBreak/>
        <w:drawing>
          <wp:anchor distT="0" distB="0" distL="114300" distR="114300" simplePos="0" relativeHeight="251674624" behindDoc="1" locked="0" layoutInCell="1" allowOverlap="1" wp14:anchorId="1AEAEB73" wp14:editId="19AAF0EB">
            <wp:simplePos x="0" y="0"/>
            <wp:positionH relativeFrom="column">
              <wp:posOffset>-449580</wp:posOffset>
            </wp:positionH>
            <wp:positionV relativeFrom="paragraph">
              <wp:posOffset>272415</wp:posOffset>
            </wp:positionV>
            <wp:extent cx="8226425" cy="4429125"/>
            <wp:effectExtent l="0" t="0" r="3175" b="0"/>
            <wp:wrapNone/>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26425" cy="4429125"/>
                    </a:xfrm>
                    <a:prstGeom prst="rect">
                      <a:avLst/>
                    </a:prstGeom>
                    <a:noFill/>
                    <a:ln>
                      <a:noFill/>
                    </a:ln>
                  </pic:spPr>
                </pic:pic>
              </a:graphicData>
            </a:graphic>
            <wp14:sizeRelV relativeFrom="margin">
              <wp14:pctHeight>0</wp14:pctHeight>
            </wp14:sizeRelV>
          </wp:anchor>
        </w:drawing>
      </w:r>
    </w:p>
    <w:p w14:paraId="5764EE14" w14:textId="22A81CD5" w:rsidR="00553D46" w:rsidRDefault="00553D46" w:rsidP="00833B0B">
      <w:pPr>
        <w:ind w:left="-709"/>
      </w:pPr>
    </w:p>
    <w:p w14:paraId="1958F264" w14:textId="554AA344" w:rsidR="00553D46" w:rsidRDefault="00553D46" w:rsidP="00833B0B">
      <w:pPr>
        <w:ind w:left="-709"/>
      </w:pPr>
    </w:p>
    <w:p w14:paraId="1156FE98" w14:textId="676E9F47" w:rsidR="00B32495" w:rsidRDefault="00B32495" w:rsidP="00833B0B">
      <w:pPr>
        <w:ind w:left="-709"/>
      </w:pPr>
    </w:p>
    <w:p w14:paraId="481A1504" w14:textId="145C0486" w:rsidR="00B32495" w:rsidRDefault="00B32495" w:rsidP="00833B0B">
      <w:pPr>
        <w:ind w:left="-709"/>
        <w:sectPr w:rsidR="00B32495" w:rsidSect="001B7296">
          <w:headerReference w:type="default" r:id="rId20"/>
          <w:footerReference w:type="default" r:id="rId21"/>
          <w:pgSz w:w="16838" w:h="11906" w:orient="landscape"/>
          <w:pgMar w:top="1701" w:right="1985" w:bottom="1701" w:left="2268" w:header="709" w:footer="709" w:gutter="0"/>
          <w:cols w:space="708"/>
          <w:docGrid w:linePitch="360"/>
        </w:sectPr>
      </w:pPr>
    </w:p>
    <w:p w14:paraId="0D1E9957" w14:textId="252DE951" w:rsidR="00266861" w:rsidRDefault="00C77BB8" w:rsidP="00A540AD">
      <w:pPr>
        <w:rPr>
          <w:noProof/>
          <w:lang w:eastAsia="pt-BR"/>
        </w:rPr>
      </w:pPr>
      <w:r w:rsidRPr="00C77BB8">
        <w:rPr>
          <w:noProof/>
          <w:lang w:eastAsia="pt-BR"/>
        </w:rPr>
        <w:lastRenderedPageBreak/>
        <w:drawing>
          <wp:inline distT="0" distB="0" distL="0" distR="0" wp14:anchorId="00E2909E" wp14:editId="57882437">
            <wp:extent cx="5591175" cy="7733665"/>
            <wp:effectExtent l="0" t="0" r="9525" b="0"/>
            <wp:docPr id="67" name="Image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94355" cy="7738064"/>
                    </a:xfrm>
                    <a:prstGeom prst="rect">
                      <a:avLst/>
                    </a:prstGeom>
                    <a:noFill/>
                    <a:ln>
                      <a:noFill/>
                    </a:ln>
                  </pic:spPr>
                </pic:pic>
              </a:graphicData>
            </a:graphic>
          </wp:inline>
        </w:drawing>
      </w:r>
    </w:p>
    <w:p w14:paraId="6E93B061" w14:textId="5ABF632E" w:rsidR="001F0217" w:rsidRDefault="00C77BB8" w:rsidP="007963D7">
      <w:pPr>
        <w:ind w:hanging="142"/>
        <w:rPr>
          <w:noProof/>
          <w:lang w:eastAsia="pt-BR"/>
        </w:rPr>
      </w:pPr>
      <w:r w:rsidRPr="00C77BB8">
        <w:rPr>
          <w:noProof/>
          <w:lang w:eastAsia="pt-BR"/>
        </w:rPr>
        <w:lastRenderedPageBreak/>
        <w:drawing>
          <wp:inline distT="0" distB="0" distL="0" distR="0" wp14:anchorId="34327B2F" wp14:editId="2DD93322">
            <wp:extent cx="5489126" cy="7600950"/>
            <wp:effectExtent l="0" t="0" r="0" b="0"/>
            <wp:docPr id="68" name="Image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92923" cy="7606208"/>
                    </a:xfrm>
                    <a:prstGeom prst="rect">
                      <a:avLst/>
                    </a:prstGeom>
                    <a:noFill/>
                    <a:ln>
                      <a:noFill/>
                    </a:ln>
                  </pic:spPr>
                </pic:pic>
              </a:graphicData>
            </a:graphic>
          </wp:inline>
        </w:drawing>
      </w:r>
    </w:p>
    <w:p w14:paraId="753032BB" w14:textId="406303C7" w:rsidR="00CC6A05" w:rsidRDefault="00CC6A05" w:rsidP="007963D7">
      <w:pPr>
        <w:ind w:hanging="142"/>
        <w:rPr>
          <w:rFonts w:ascii="Arial" w:hAnsi="Arial" w:cs="Arial"/>
          <w:sz w:val="24"/>
          <w:szCs w:val="24"/>
        </w:rPr>
      </w:pPr>
    </w:p>
    <w:p w14:paraId="3194B499" w14:textId="77777777" w:rsidR="00E74EE8" w:rsidRDefault="00E74EE8" w:rsidP="007963D7">
      <w:pPr>
        <w:ind w:hanging="142"/>
        <w:rPr>
          <w:rFonts w:ascii="Arial" w:hAnsi="Arial" w:cs="Arial"/>
          <w:sz w:val="24"/>
          <w:szCs w:val="24"/>
        </w:rPr>
        <w:sectPr w:rsidR="00E74EE8" w:rsidSect="007518F1">
          <w:headerReference w:type="default" r:id="rId24"/>
          <w:footerReference w:type="default" r:id="rId25"/>
          <w:pgSz w:w="11906" w:h="16838"/>
          <w:pgMar w:top="1985" w:right="1701" w:bottom="2268" w:left="1560" w:header="708" w:footer="708" w:gutter="0"/>
          <w:cols w:space="708"/>
          <w:docGrid w:linePitch="360"/>
        </w:sectPr>
      </w:pPr>
    </w:p>
    <w:p w14:paraId="1DB473C1" w14:textId="77777777" w:rsidR="007963D7" w:rsidRPr="00327722" w:rsidRDefault="007963D7" w:rsidP="00327722">
      <w:pPr>
        <w:sectPr w:rsidR="007963D7" w:rsidRPr="00327722" w:rsidSect="001F0217">
          <w:type w:val="continuous"/>
          <w:pgSz w:w="11906" w:h="16838"/>
          <w:pgMar w:top="1985" w:right="1701" w:bottom="2268" w:left="1560" w:header="708" w:footer="708" w:gutter="0"/>
          <w:cols w:space="708"/>
          <w:docGrid w:linePitch="360"/>
        </w:sectPr>
      </w:pPr>
    </w:p>
    <w:p w14:paraId="4478C778" w14:textId="79F752E8" w:rsidR="003D0D8B" w:rsidRDefault="003D0D8B" w:rsidP="001A671F">
      <w:pPr>
        <w:pStyle w:val="Ttulo1"/>
        <w:numPr>
          <w:ilvl w:val="0"/>
          <w:numId w:val="37"/>
        </w:numPr>
        <w:tabs>
          <w:tab w:val="left" w:pos="360"/>
        </w:tabs>
        <w:spacing w:line="360" w:lineRule="auto"/>
        <w:ind w:hanging="1080"/>
        <w:rPr>
          <w:rFonts w:ascii="Arial" w:hAnsi="Arial" w:cs="Arial"/>
          <w:color w:val="auto"/>
          <w:sz w:val="24"/>
          <w:szCs w:val="24"/>
        </w:rPr>
      </w:pPr>
      <w:r w:rsidRPr="00413F4B">
        <w:rPr>
          <w:rFonts w:ascii="Arial" w:hAnsi="Arial" w:cs="Arial"/>
          <w:color w:val="auto"/>
          <w:sz w:val="24"/>
          <w:szCs w:val="24"/>
        </w:rPr>
        <w:lastRenderedPageBreak/>
        <w:t xml:space="preserve">Informações </w:t>
      </w:r>
      <w:r w:rsidR="00A350CC">
        <w:rPr>
          <w:rFonts w:ascii="Arial" w:hAnsi="Arial" w:cs="Arial"/>
          <w:color w:val="auto"/>
          <w:sz w:val="24"/>
          <w:szCs w:val="24"/>
        </w:rPr>
        <w:t>g</w:t>
      </w:r>
      <w:r w:rsidRPr="00413F4B">
        <w:rPr>
          <w:rFonts w:ascii="Arial" w:hAnsi="Arial" w:cs="Arial"/>
          <w:color w:val="auto"/>
          <w:sz w:val="24"/>
          <w:szCs w:val="24"/>
        </w:rPr>
        <w:t>erais e contexto operacional</w:t>
      </w:r>
    </w:p>
    <w:p w14:paraId="7C4A5027" w14:textId="77777777" w:rsidR="00A350CC" w:rsidRPr="00A350CC" w:rsidRDefault="00A350CC" w:rsidP="00A350CC">
      <w:pPr>
        <w:spacing w:after="0"/>
      </w:pPr>
    </w:p>
    <w:p w14:paraId="7352FEB2" w14:textId="36A526AC" w:rsidR="00960525" w:rsidRDefault="00960525" w:rsidP="00960525">
      <w:pPr>
        <w:autoSpaceDE w:val="0"/>
        <w:autoSpaceDN w:val="0"/>
        <w:adjustRightInd w:val="0"/>
        <w:spacing w:after="0" w:line="360" w:lineRule="auto"/>
        <w:ind w:firstLine="709"/>
        <w:jc w:val="both"/>
        <w:rPr>
          <w:rFonts w:ascii="Arial" w:hAnsi="Arial" w:cs="Arial"/>
          <w:sz w:val="24"/>
          <w:szCs w:val="24"/>
          <w:lang w:val="pt-PT"/>
        </w:rPr>
      </w:pPr>
      <w:r w:rsidRPr="001B055B">
        <w:rPr>
          <w:rFonts w:ascii="Arial" w:hAnsi="Arial" w:cs="Arial"/>
          <w:sz w:val="24"/>
          <w:szCs w:val="24"/>
          <w:lang w:val="pt-PT"/>
        </w:rPr>
        <w:t>Empresa Maranhense de Administração Portuária</w:t>
      </w:r>
      <w:r>
        <w:rPr>
          <w:rFonts w:ascii="Arial" w:hAnsi="Arial" w:cs="Arial"/>
          <w:sz w:val="24"/>
          <w:szCs w:val="24"/>
          <w:lang w:val="pt-PT"/>
        </w:rPr>
        <w:t xml:space="preserve"> (a</w:t>
      </w:r>
      <w:r w:rsidRPr="001B055B">
        <w:rPr>
          <w:rFonts w:ascii="Arial" w:hAnsi="Arial" w:cs="Arial"/>
          <w:sz w:val="24"/>
          <w:szCs w:val="24"/>
          <w:lang w:val="pt-PT"/>
        </w:rPr>
        <w:t xml:space="preserve"> </w:t>
      </w:r>
      <w:r w:rsidR="00BE4581">
        <w:rPr>
          <w:rFonts w:ascii="Arial" w:hAnsi="Arial" w:cs="Arial"/>
          <w:sz w:val="24"/>
          <w:szCs w:val="24"/>
          <w:lang w:val="pt-PT"/>
        </w:rPr>
        <w:t>“</w:t>
      </w:r>
      <w:r w:rsidRPr="001B055B">
        <w:rPr>
          <w:rFonts w:ascii="Arial" w:hAnsi="Arial" w:cs="Arial"/>
          <w:sz w:val="24"/>
          <w:szCs w:val="24"/>
          <w:lang w:val="pt-PT"/>
        </w:rPr>
        <w:t>EMAP</w:t>
      </w:r>
      <w:r w:rsidR="00BE4581">
        <w:rPr>
          <w:rFonts w:ascii="Arial" w:hAnsi="Arial" w:cs="Arial"/>
          <w:sz w:val="24"/>
          <w:szCs w:val="24"/>
          <w:lang w:val="pt-PT"/>
        </w:rPr>
        <w:t>”</w:t>
      </w:r>
      <w:r w:rsidR="00443E4F">
        <w:rPr>
          <w:rFonts w:ascii="Arial" w:hAnsi="Arial" w:cs="Arial"/>
          <w:sz w:val="24"/>
          <w:szCs w:val="24"/>
          <w:lang w:val="pt-PT"/>
        </w:rPr>
        <w:t xml:space="preserve"> ou a “</w:t>
      </w:r>
      <w:r w:rsidR="005A4AA3">
        <w:rPr>
          <w:rFonts w:ascii="Arial" w:hAnsi="Arial" w:cs="Arial"/>
          <w:sz w:val="24"/>
          <w:szCs w:val="24"/>
          <w:lang w:val="pt-PT"/>
        </w:rPr>
        <w:t>Empresa</w:t>
      </w:r>
      <w:r w:rsidR="00443E4F">
        <w:rPr>
          <w:rFonts w:ascii="Arial" w:hAnsi="Arial" w:cs="Arial"/>
          <w:sz w:val="24"/>
          <w:szCs w:val="24"/>
          <w:lang w:val="pt-PT"/>
        </w:rPr>
        <w:t>”</w:t>
      </w:r>
      <w:r>
        <w:rPr>
          <w:rFonts w:ascii="Arial" w:hAnsi="Arial" w:cs="Arial"/>
          <w:sz w:val="24"/>
          <w:szCs w:val="24"/>
          <w:lang w:val="pt-PT"/>
        </w:rPr>
        <w:t>)</w:t>
      </w:r>
      <w:r w:rsidRPr="001B055B">
        <w:rPr>
          <w:rFonts w:ascii="Arial" w:hAnsi="Arial" w:cs="Arial"/>
          <w:sz w:val="24"/>
          <w:szCs w:val="24"/>
          <w:lang w:val="pt-PT"/>
        </w:rPr>
        <w:t xml:space="preserve"> é uma empresa pública, com personalidade jurídica de direito privado, autonomia administrativa, técnica, patrimonial e financeira, criada pela Lei Estadual n° 7.225, de 31/08/1998, publicada no Diário Oficial do Estado (DOE-MA) - Poder Executivo, em 10/09/1998, com SEDE e foro na cidade de São Luis, capital do Estado do Maranhão regida pelo seu Estatuto Social e pelas disposições legais vigentes, vinculando-se à </w:t>
      </w:r>
      <w:r w:rsidRPr="00DC5440">
        <w:rPr>
          <w:rFonts w:ascii="Arial" w:hAnsi="Arial" w:cs="Arial"/>
          <w:sz w:val="24"/>
          <w:szCs w:val="24"/>
          <w:lang w:val="pt-PT"/>
        </w:rPr>
        <w:t>Secretaria de</w:t>
      </w:r>
      <w:r>
        <w:rPr>
          <w:rFonts w:ascii="Arial" w:hAnsi="Arial" w:cs="Arial"/>
          <w:sz w:val="24"/>
          <w:szCs w:val="24"/>
          <w:lang w:val="pt-PT"/>
        </w:rPr>
        <w:t xml:space="preserve"> Estado de Desenvolvimento Econômico e Programas Estratégicos (SEDEPE) conforme Lei Estadual n.º 11.727 de 25 de maio de 2022.</w:t>
      </w:r>
    </w:p>
    <w:p w14:paraId="20607693" w14:textId="55707548" w:rsidR="00621AE1" w:rsidRDefault="00621AE1" w:rsidP="00462B21">
      <w:pPr>
        <w:tabs>
          <w:tab w:val="left" w:pos="851"/>
        </w:tabs>
        <w:spacing w:after="0" w:line="360" w:lineRule="auto"/>
        <w:ind w:firstLine="851"/>
        <w:jc w:val="both"/>
        <w:rPr>
          <w:rFonts w:ascii="Arial" w:hAnsi="Arial" w:cs="Arial"/>
          <w:sz w:val="24"/>
          <w:szCs w:val="24"/>
          <w:lang w:val="pt-PT"/>
        </w:rPr>
      </w:pPr>
      <w:r w:rsidRPr="00312B94">
        <w:rPr>
          <w:rFonts w:ascii="Arial" w:hAnsi="Arial" w:cs="Arial"/>
          <w:sz w:val="24"/>
          <w:szCs w:val="24"/>
          <w:lang w:val="pt-PT"/>
        </w:rPr>
        <w:t>A EMAP tem por objeto social realizar</w:t>
      </w:r>
      <w:r>
        <w:rPr>
          <w:rFonts w:ascii="Arial" w:hAnsi="Arial" w:cs="Arial"/>
          <w:sz w:val="24"/>
          <w:szCs w:val="24"/>
          <w:lang w:val="pt-PT"/>
        </w:rPr>
        <w:t>,</w:t>
      </w:r>
      <w:r w:rsidRPr="00312B94">
        <w:rPr>
          <w:rFonts w:ascii="Arial" w:hAnsi="Arial" w:cs="Arial"/>
          <w:sz w:val="24"/>
          <w:szCs w:val="24"/>
          <w:lang w:val="pt-PT"/>
        </w:rPr>
        <w:t xml:space="preserve"> em harmonia com os planos e programas do Governo do Estado do Maranhão e do Governo Federal, a administração e exploração comercial de Portos e instalações portuárias no Estado do Maranhão, assim como exercer a atividade de autoridade portuária na forma prevista na Lei Federal n.º 12.815 de 05 de junho de 2013, em razão do Convênio de Delegação Nº 016/2000, do art. 52 da Lei Estadual n.º 9.340 de 28 de fevereiro de 2011 e do previs</w:t>
      </w:r>
      <w:r>
        <w:rPr>
          <w:rFonts w:ascii="Arial" w:hAnsi="Arial" w:cs="Arial"/>
          <w:sz w:val="24"/>
          <w:szCs w:val="24"/>
          <w:lang w:val="pt-PT"/>
        </w:rPr>
        <w:t>t</w:t>
      </w:r>
      <w:r w:rsidRPr="00312B94">
        <w:rPr>
          <w:rFonts w:ascii="Arial" w:hAnsi="Arial" w:cs="Arial"/>
          <w:sz w:val="24"/>
          <w:szCs w:val="24"/>
          <w:lang w:val="pt-PT"/>
        </w:rPr>
        <w:t>o  na Lei n.º 11.013 de 24 de abril de 2019, contem</w:t>
      </w:r>
      <w:r>
        <w:rPr>
          <w:rFonts w:ascii="Arial" w:hAnsi="Arial" w:cs="Arial"/>
          <w:sz w:val="24"/>
          <w:szCs w:val="24"/>
          <w:lang w:val="pt-PT"/>
        </w:rPr>
        <w:t>plando crité</w:t>
      </w:r>
      <w:r w:rsidRPr="00312B94">
        <w:rPr>
          <w:rFonts w:ascii="Arial" w:hAnsi="Arial" w:cs="Arial"/>
          <w:sz w:val="24"/>
          <w:szCs w:val="24"/>
          <w:lang w:val="pt-PT"/>
        </w:rPr>
        <w:t>rios econ</w:t>
      </w:r>
      <w:r>
        <w:rPr>
          <w:rFonts w:ascii="Arial" w:hAnsi="Arial" w:cs="Arial"/>
          <w:sz w:val="24"/>
          <w:szCs w:val="24"/>
          <w:lang w:val="pt-PT"/>
        </w:rPr>
        <w:t>ô</w:t>
      </w:r>
      <w:r w:rsidRPr="00312B94">
        <w:rPr>
          <w:rFonts w:ascii="Arial" w:hAnsi="Arial" w:cs="Arial"/>
          <w:sz w:val="24"/>
          <w:szCs w:val="24"/>
          <w:lang w:val="pt-PT"/>
        </w:rPr>
        <w:t>micos de viabilização dos investimentos e a estrat</w:t>
      </w:r>
      <w:r>
        <w:rPr>
          <w:rFonts w:ascii="Arial" w:hAnsi="Arial" w:cs="Arial"/>
          <w:sz w:val="24"/>
          <w:szCs w:val="24"/>
          <w:lang w:val="pt-PT"/>
        </w:rPr>
        <w:t>é</w:t>
      </w:r>
      <w:r w:rsidRPr="00312B94">
        <w:rPr>
          <w:rFonts w:ascii="Arial" w:hAnsi="Arial" w:cs="Arial"/>
          <w:sz w:val="24"/>
          <w:szCs w:val="24"/>
          <w:lang w:val="pt-PT"/>
        </w:rPr>
        <w:t>gia de desenvolvimento econ</w:t>
      </w:r>
      <w:r>
        <w:rPr>
          <w:rFonts w:ascii="Arial" w:hAnsi="Arial" w:cs="Arial"/>
          <w:sz w:val="24"/>
          <w:szCs w:val="24"/>
          <w:lang w:val="pt-PT"/>
        </w:rPr>
        <w:t>ô</w:t>
      </w:r>
      <w:r w:rsidRPr="00312B94">
        <w:rPr>
          <w:rFonts w:ascii="Arial" w:hAnsi="Arial" w:cs="Arial"/>
          <w:sz w:val="24"/>
          <w:szCs w:val="24"/>
          <w:lang w:val="pt-PT"/>
        </w:rPr>
        <w:t>mico e social do Estado do Maranhão, e especificamente:</w:t>
      </w:r>
      <w:r w:rsidR="00462B21">
        <w:rPr>
          <w:rFonts w:ascii="Arial" w:hAnsi="Arial" w:cs="Arial"/>
          <w:sz w:val="24"/>
          <w:szCs w:val="24"/>
          <w:lang w:val="pt-PT"/>
        </w:rPr>
        <w:t xml:space="preserve"> a</w:t>
      </w:r>
      <w:r w:rsidRPr="00312B94">
        <w:rPr>
          <w:rFonts w:ascii="Arial" w:hAnsi="Arial" w:cs="Arial"/>
          <w:sz w:val="24"/>
          <w:szCs w:val="24"/>
          <w:lang w:val="pt-PT"/>
        </w:rPr>
        <w:t xml:space="preserve">dministrar, operar, explorar e desenvolver o Porto Organizado do Itaqui, em São Luis, o Cais de São José de Ribamar em São José de Ribamar, os terminais de Ferry Boat da Ponta da Espera, em São Luís-MA, </w:t>
      </w:r>
      <w:r w:rsidR="00C839DA">
        <w:rPr>
          <w:rFonts w:ascii="Arial" w:hAnsi="Arial" w:cs="Arial"/>
          <w:sz w:val="24"/>
          <w:szCs w:val="24"/>
          <w:lang w:val="pt-PT"/>
        </w:rPr>
        <w:t>o</w:t>
      </w:r>
      <w:r w:rsidRPr="00312B94">
        <w:rPr>
          <w:rFonts w:ascii="Arial" w:hAnsi="Arial" w:cs="Arial"/>
          <w:sz w:val="24"/>
          <w:szCs w:val="24"/>
          <w:lang w:val="pt-PT"/>
        </w:rPr>
        <w:t xml:space="preserve"> </w:t>
      </w:r>
      <w:r w:rsidR="00C839DA">
        <w:rPr>
          <w:rFonts w:ascii="Arial" w:hAnsi="Arial" w:cs="Arial"/>
          <w:sz w:val="24"/>
          <w:szCs w:val="24"/>
          <w:lang w:val="pt-PT"/>
        </w:rPr>
        <w:t xml:space="preserve">terminal </w:t>
      </w:r>
      <w:r w:rsidRPr="00312B94">
        <w:rPr>
          <w:rFonts w:ascii="Arial" w:hAnsi="Arial" w:cs="Arial"/>
          <w:sz w:val="24"/>
          <w:szCs w:val="24"/>
          <w:lang w:val="pt-PT"/>
        </w:rPr>
        <w:t>d</w:t>
      </w:r>
      <w:r w:rsidR="00C839DA">
        <w:rPr>
          <w:rFonts w:ascii="Arial" w:hAnsi="Arial" w:cs="Arial"/>
          <w:sz w:val="24"/>
          <w:szCs w:val="24"/>
          <w:lang w:val="pt-PT"/>
        </w:rPr>
        <w:t xml:space="preserve">o Cujupe, em Alcântara – MA; e </w:t>
      </w:r>
      <w:r w:rsidRPr="00312B94">
        <w:rPr>
          <w:rFonts w:ascii="Arial" w:hAnsi="Arial" w:cs="Arial"/>
          <w:sz w:val="24"/>
          <w:szCs w:val="24"/>
          <w:lang w:val="pt-PT"/>
        </w:rPr>
        <w:t>o Complexo Industrial e Portuário do Maranhão.</w:t>
      </w:r>
    </w:p>
    <w:p w14:paraId="4048DE8A" w14:textId="77777777" w:rsidR="001A671F" w:rsidRDefault="001A671F" w:rsidP="001A671F">
      <w:pPr>
        <w:pStyle w:val="Ttulo1"/>
        <w:spacing w:before="0" w:line="360" w:lineRule="auto"/>
        <w:rPr>
          <w:rFonts w:ascii="Arial" w:eastAsiaTheme="minorEastAsia" w:hAnsi="Arial" w:cs="Arial"/>
          <w:b w:val="0"/>
          <w:bCs w:val="0"/>
          <w:color w:val="auto"/>
          <w:sz w:val="24"/>
          <w:szCs w:val="24"/>
          <w:lang w:val="pt-PT"/>
        </w:rPr>
      </w:pPr>
    </w:p>
    <w:p w14:paraId="64A88DB2" w14:textId="162904D6" w:rsidR="00C5136F" w:rsidRDefault="003D0D8B" w:rsidP="001A671F">
      <w:pPr>
        <w:pStyle w:val="Ttulo1"/>
        <w:numPr>
          <w:ilvl w:val="0"/>
          <w:numId w:val="37"/>
        </w:numPr>
        <w:spacing w:before="0" w:line="360" w:lineRule="auto"/>
        <w:ind w:left="567" w:hanging="567"/>
        <w:rPr>
          <w:rFonts w:ascii="Arial" w:hAnsi="Arial" w:cs="Arial"/>
          <w:color w:val="auto"/>
          <w:sz w:val="24"/>
          <w:szCs w:val="24"/>
        </w:rPr>
      </w:pPr>
      <w:r w:rsidRPr="00413F4B">
        <w:rPr>
          <w:rFonts w:ascii="Arial" w:hAnsi="Arial" w:cs="Arial"/>
          <w:color w:val="auto"/>
          <w:sz w:val="24"/>
          <w:szCs w:val="24"/>
        </w:rPr>
        <w:t xml:space="preserve">Base de preparação </w:t>
      </w:r>
    </w:p>
    <w:p w14:paraId="3BECF37B" w14:textId="77777777" w:rsidR="00960525" w:rsidRDefault="009F3973" w:rsidP="00132422">
      <w:pPr>
        <w:spacing w:after="0" w:line="360" w:lineRule="auto"/>
        <w:ind w:firstLine="851"/>
        <w:jc w:val="both"/>
        <w:rPr>
          <w:rFonts w:ascii="Arial" w:hAnsi="Arial" w:cs="Arial"/>
          <w:sz w:val="24"/>
          <w:szCs w:val="24"/>
        </w:rPr>
      </w:pPr>
      <w:r w:rsidRPr="009F3973">
        <w:rPr>
          <w:rFonts w:ascii="Arial" w:hAnsi="Arial" w:cs="Arial"/>
          <w:sz w:val="24"/>
          <w:szCs w:val="24"/>
        </w:rPr>
        <w:t>As demonstrações contábeis da EMAP são de responsabilidade da administração, foram elaboradas e estão sendo apresenta</w:t>
      </w:r>
      <w:r>
        <w:rPr>
          <w:rFonts w:ascii="Arial" w:hAnsi="Arial" w:cs="Arial"/>
          <w:sz w:val="24"/>
          <w:szCs w:val="24"/>
        </w:rPr>
        <w:t xml:space="preserve">das </w:t>
      </w:r>
      <w:r w:rsidRPr="009F3973">
        <w:rPr>
          <w:rFonts w:ascii="Arial" w:hAnsi="Arial" w:cs="Arial"/>
          <w:sz w:val="24"/>
          <w:szCs w:val="24"/>
        </w:rPr>
        <w:t xml:space="preserve">de acordo com as </w:t>
      </w:r>
    </w:p>
    <w:p w14:paraId="0B64CF0D" w14:textId="77777777" w:rsidR="00960525" w:rsidRDefault="00960525" w:rsidP="00132422">
      <w:pPr>
        <w:spacing w:after="0" w:line="360" w:lineRule="auto"/>
        <w:ind w:firstLine="851"/>
        <w:jc w:val="both"/>
        <w:rPr>
          <w:rFonts w:ascii="Arial" w:hAnsi="Arial" w:cs="Arial"/>
          <w:sz w:val="24"/>
          <w:szCs w:val="24"/>
        </w:rPr>
      </w:pPr>
    </w:p>
    <w:p w14:paraId="33CAD169" w14:textId="77777777" w:rsidR="00960525" w:rsidRDefault="00960525" w:rsidP="00132422">
      <w:pPr>
        <w:spacing w:after="0" w:line="360" w:lineRule="auto"/>
        <w:ind w:firstLine="851"/>
        <w:jc w:val="both"/>
        <w:rPr>
          <w:rFonts w:ascii="Arial" w:hAnsi="Arial" w:cs="Arial"/>
          <w:sz w:val="24"/>
          <w:szCs w:val="24"/>
        </w:rPr>
      </w:pPr>
    </w:p>
    <w:p w14:paraId="46CE4DE7" w14:textId="0D17DB96" w:rsidR="00132422" w:rsidRDefault="009F3973" w:rsidP="00960525">
      <w:pPr>
        <w:spacing w:after="0" w:line="360" w:lineRule="auto"/>
        <w:jc w:val="both"/>
        <w:rPr>
          <w:rFonts w:ascii="Arial" w:hAnsi="Arial" w:cs="Arial"/>
          <w:sz w:val="24"/>
          <w:szCs w:val="24"/>
        </w:rPr>
      </w:pPr>
      <w:proofErr w:type="gramStart"/>
      <w:r w:rsidRPr="009F3973">
        <w:rPr>
          <w:rFonts w:ascii="Arial" w:hAnsi="Arial" w:cs="Arial"/>
          <w:sz w:val="24"/>
          <w:szCs w:val="24"/>
        </w:rPr>
        <w:t>práticas</w:t>
      </w:r>
      <w:proofErr w:type="gramEnd"/>
      <w:r w:rsidRPr="009F3973">
        <w:rPr>
          <w:rFonts w:ascii="Arial" w:hAnsi="Arial" w:cs="Arial"/>
          <w:sz w:val="24"/>
          <w:szCs w:val="24"/>
        </w:rPr>
        <w:t xml:space="preserve"> de contabilidade adotadas no Brasil</w:t>
      </w:r>
      <w:r w:rsidR="00904EE6">
        <w:rPr>
          <w:rFonts w:ascii="Arial" w:hAnsi="Arial" w:cs="Arial"/>
          <w:sz w:val="24"/>
          <w:szCs w:val="24"/>
        </w:rPr>
        <w:t>,</w:t>
      </w:r>
      <w:r w:rsidR="00132422">
        <w:rPr>
          <w:rFonts w:ascii="Arial" w:hAnsi="Arial" w:cs="Arial"/>
          <w:sz w:val="24"/>
          <w:szCs w:val="24"/>
        </w:rPr>
        <w:t xml:space="preserve"> </w:t>
      </w:r>
      <w:r w:rsidRPr="009F3973">
        <w:rPr>
          <w:rFonts w:ascii="Arial" w:hAnsi="Arial" w:cs="Arial"/>
          <w:sz w:val="24"/>
          <w:szCs w:val="24"/>
        </w:rPr>
        <w:t xml:space="preserve">em conformidade com a Lei das </w:t>
      </w:r>
      <w:r w:rsidR="00800B22">
        <w:rPr>
          <w:rFonts w:ascii="Arial" w:hAnsi="Arial" w:cs="Arial"/>
          <w:sz w:val="24"/>
          <w:szCs w:val="24"/>
        </w:rPr>
        <w:t xml:space="preserve">Sociedades </w:t>
      </w:r>
      <w:r w:rsidRPr="009F3973">
        <w:rPr>
          <w:rFonts w:ascii="Arial" w:hAnsi="Arial" w:cs="Arial"/>
          <w:sz w:val="24"/>
          <w:szCs w:val="24"/>
        </w:rPr>
        <w:t>por Ações (Lei nº 6.404/76), incluindo as alterações promovidas pela</w:t>
      </w:r>
    </w:p>
    <w:p w14:paraId="3A39AC3B" w14:textId="69002D14" w:rsidR="009F3973" w:rsidRPr="009F3973" w:rsidRDefault="009F3973" w:rsidP="00132422">
      <w:pPr>
        <w:spacing w:after="0" w:line="360" w:lineRule="auto"/>
        <w:jc w:val="both"/>
        <w:rPr>
          <w:rFonts w:ascii="Arial" w:hAnsi="Arial" w:cs="Arial"/>
          <w:sz w:val="24"/>
          <w:szCs w:val="24"/>
        </w:rPr>
      </w:pPr>
      <w:r w:rsidRPr="009F3973">
        <w:rPr>
          <w:rFonts w:ascii="Arial" w:hAnsi="Arial" w:cs="Arial"/>
          <w:sz w:val="24"/>
          <w:szCs w:val="24"/>
        </w:rPr>
        <w:t>Lei nº 11.638/07, Lei 11.941/09, e pronunciamentos emitidos pelo Comitê de Pronunciamentos Contábeis – CPC.</w:t>
      </w:r>
    </w:p>
    <w:p w14:paraId="51911D63" w14:textId="43EEC68C" w:rsidR="009F3973" w:rsidRDefault="009F3973" w:rsidP="009F3973">
      <w:pPr>
        <w:pStyle w:val="Default"/>
        <w:spacing w:line="360" w:lineRule="auto"/>
        <w:ind w:firstLine="851"/>
        <w:jc w:val="both"/>
        <w:rPr>
          <w:rFonts w:ascii="Arial" w:hAnsi="Arial" w:cs="Arial"/>
        </w:rPr>
      </w:pPr>
      <w:r w:rsidRPr="00413F4B">
        <w:rPr>
          <w:rFonts w:ascii="Arial" w:hAnsi="Arial" w:cs="Arial"/>
        </w:rPr>
        <w:t>Todas as informações relevantes próprias das demonstrações contábeis</w:t>
      </w:r>
      <w:r w:rsidR="00A9295E">
        <w:rPr>
          <w:rFonts w:ascii="Arial" w:hAnsi="Arial" w:cs="Arial"/>
        </w:rPr>
        <w:t xml:space="preserve">, </w:t>
      </w:r>
      <w:r w:rsidRPr="00413F4B">
        <w:rPr>
          <w:rFonts w:ascii="Arial" w:hAnsi="Arial" w:cs="Arial"/>
        </w:rPr>
        <w:t>e somente elas, estão sendo evidenciadas, e correspondem às utilizadas pela Administração em sua gestão.</w:t>
      </w:r>
    </w:p>
    <w:p w14:paraId="321A4FA0" w14:textId="77777777" w:rsidR="001D124F" w:rsidRPr="00413F4B" w:rsidRDefault="001D124F" w:rsidP="001D124F">
      <w:pPr>
        <w:pStyle w:val="Default"/>
        <w:spacing w:line="360" w:lineRule="auto"/>
        <w:ind w:firstLine="851"/>
        <w:jc w:val="both"/>
        <w:rPr>
          <w:rFonts w:ascii="Arial" w:hAnsi="Arial" w:cs="Arial"/>
        </w:rPr>
      </w:pPr>
    </w:p>
    <w:p w14:paraId="6A7C14B4" w14:textId="77777777" w:rsidR="00C5136F" w:rsidRDefault="00C5136F" w:rsidP="001A671F">
      <w:pPr>
        <w:pStyle w:val="Ttulo1"/>
        <w:numPr>
          <w:ilvl w:val="0"/>
          <w:numId w:val="37"/>
        </w:numPr>
        <w:spacing w:before="0" w:line="360" w:lineRule="auto"/>
        <w:ind w:left="0" w:firstLine="0"/>
        <w:rPr>
          <w:rFonts w:ascii="Arial" w:hAnsi="Arial" w:cs="Arial"/>
          <w:color w:val="auto"/>
          <w:sz w:val="24"/>
          <w:szCs w:val="24"/>
        </w:rPr>
      </w:pPr>
      <w:r w:rsidRPr="00413F4B">
        <w:rPr>
          <w:rFonts w:ascii="Arial" w:hAnsi="Arial" w:cs="Arial"/>
          <w:color w:val="auto"/>
          <w:sz w:val="24"/>
          <w:szCs w:val="24"/>
        </w:rPr>
        <w:t>Base de mensuração</w:t>
      </w:r>
    </w:p>
    <w:p w14:paraId="70B33E8D" w14:textId="4A839285" w:rsidR="009F3973" w:rsidRPr="009F3973" w:rsidRDefault="009F3973" w:rsidP="009F3973">
      <w:pPr>
        <w:spacing w:after="0" w:line="360" w:lineRule="auto"/>
        <w:ind w:firstLine="851"/>
        <w:jc w:val="both"/>
        <w:rPr>
          <w:rFonts w:ascii="Arial" w:hAnsi="Arial" w:cs="Arial"/>
          <w:sz w:val="24"/>
          <w:szCs w:val="24"/>
        </w:rPr>
      </w:pPr>
      <w:r w:rsidRPr="009F3973">
        <w:rPr>
          <w:rFonts w:ascii="Arial" w:hAnsi="Arial" w:cs="Arial"/>
          <w:sz w:val="24"/>
          <w:szCs w:val="24"/>
        </w:rPr>
        <w:t>As demonstrações contábeis</w:t>
      </w:r>
      <w:r w:rsidR="00A9295E">
        <w:rPr>
          <w:rFonts w:ascii="Arial" w:hAnsi="Arial" w:cs="Arial"/>
          <w:sz w:val="24"/>
          <w:szCs w:val="24"/>
        </w:rPr>
        <w:t xml:space="preserve"> </w:t>
      </w:r>
      <w:r w:rsidRPr="009F3973">
        <w:rPr>
          <w:rFonts w:ascii="Arial" w:hAnsi="Arial" w:cs="Arial"/>
          <w:sz w:val="24"/>
          <w:szCs w:val="24"/>
        </w:rPr>
        <w:t>foram elaboradas com base no custo histórico</w:t>
      </w:r>
      <w:r w:rsidR="00116C50">
        <w:rPr>
          <w:rFonts w:ascii="Arial" w:hAnsi="Arial" w:cs="Arial"/>
          <w:sz w:val="24"/>
          <w:szCs w:val="24"/>
        </w:rPr>
        <w:t>, exceto quando indicado de outra forma</w:t>
      </w:r>
      <w:r w:rsidRPr="009F3973">
        <w:rPr>
          <w:rFonts w:ascii="Arial" w:hAnsi="Arial" w:cs="Arial"/>
          <w:sz w:val="24"/>
          <w:szCs w:val="24"/>
        </w:rPr>
        <w:t>.</w:t>
      </w:r>
    </w:p>
    <w:p w14:paraId="4622CC74" w14:textId="77777777" w:rsidR="001D124F" w:rsidRPr="00FE6902" w:rsidRDefault="001D124F" w:rsidP="001D124F">
      <w:pPr>
        <w:spacing w:after="0" w:line="360" w:lineRule="auto"/>
        <w:jc w:val="both"/>
        <w:rPr>
          <w:rFonts w:ascii="Arial" w:hAnsi="Arial" w:cs="Arial"/>
          <w:sz w:val="24"/>
          <w:szCs w:val="24"/>
        </w:rPr>
      </w:pPr>
    </w:p>
    <w:p w14:paraId="07C9702D" w14:textId="77777777" w:rsidR="003D0D8B" w:rsidRPr="00413F4B" w:rsidRDefault="00C5136F" w:rsidP="001A671F">
      <w:pPr>
        <w:pStyle w:val="Ttulo1"/>
        <w:numPr>
          <w:ilvl w:val="0"/>
          <w:numId w:val="37"/>
        </w:numPr>
        <w:spacing w:before="0" w:line="360" w:lineRule="auto"/>
        <w:ind w:left="0" w:firstLine="0"/>
        <w:rPr>
          <w:rFonts w:ascii="Arial" w:hAnsi="Arial" w:cs="Arial"/>
          <w:color w:val="auto"/>
          <w:sz w:val="24"/>
          <w:szCs w:val="24"/>
        </w:rPr>
      </w:pPr>
      <w:r w:rsidRPr="00413F4B">
        <w:rPr>
          <w:rFonts w:ascii="Arial" w:hAnsi="Arial" w:cs="Arial"/>
          <w:color w:val="auto"/>
          <w:sz w:val="24"/>
          <w:szCs w:val="24"/>
        </w:rPr>
        <w:t>Moeda f</w:t>
      </w:r>
      <w:r w:rsidR="003D0D8B" w:rsidRPr="00413F4B">
        <w:rPr>
          <w:rFonts w:ascii="Arial" w:hAnsi="Arial" w:cs="Arial"/>
          <w:color w:val="auto"/>
          <w:sz w:val="24"/>
          <w:szCs w:val="24"/>
        </w:rPr>
        <w:t>uncional e moeda de apresentação</w:t>
      </w:r>
    </w:p>
    <w:p w14:paraId="3BE48F29" w14:textId="766A558D" w:rsidR="009F3973" w:rsidRDefault="009F3973" w:rsidP="009F3973">
      <w:pPr>
        <w:pStyle w:val="Default"/>
        <w:spacing w:line="360" w:lineRule="auto"/>
        <w:ind w:firstLine="851"/>
        <w:jc w:val="both"/>
        <w:rPr>
          <w:rFonts w:ascii="Arial" w:hAnsi="Arial" w:cs="Arial"/>
        </w:rPr>
      </w:pPr>
      <w:r w:rsidRPr="00413F4B">
        <w:rPr>
          <w:rFonts w:ascii="Arial" w:hAnsi="Arial" w:cs="Arial"/>
        </w:rPr>
        <w:t xml:space="preserve">As demonstrações contábeis são apresentadas em </w:t>
      </w:r>
      <w:r w:rsidR="00D405A4">
        <w:rPr>
          <w:rFonts w:ascii="Arial" w:hAnsi="Arial" w:cs="Arial"/>
        </w:rPr>
        <w:t>milhares de R$ (R</w:t>
      </w:r>
      <w:r w:rsidRPr="00413F4B">
        <w:rPr>
          <w:rFonts w:ascii="Arial" w:hAnsi="Arial" w:cs="Arial"/>
        </w:rPr>
        <w:t>eais)</w:t>
      </w:r>
      <w:r w:rsidR="00116C50">
        <w:rPr>
          <w:rFonts w:ascii="Arial" w:hAnsi="Arial" w:cs="Arial"/>
        </w:rPr>
        <w:t>,</w:t>
      </w:r>
      <w:r w:rsidRPr="00413F4B">
        <w:rPr>
          <w:rFonts w:ascii="Arial" w:hAnsi="Arial" w:cs="Arial"/>
        </w:rPr>
        <w:t xml:space="preserve"> que é a moeda funcional da </w:t>
      </w:r>
      <w:r w:rsidR="007A0A34">
        <w:rPr>
          <w:rFonts w:ascii="Arial" w:hAnsi="Arial" w:cs="Arial"/>
        </w:rPr>
        <w:t>E</w:t>
      </w:r>
      <w:r w:rsidR="007A0A34" w:rsidRPr="00413F4B">
        <w:rPr>
          <w:rFonts w:ascii="Arial" w:hAnsi="Arial" w:cs="Arial"/>
        </w:rPr>
        <w:t>mpresa</w:t>
      </w:r>
      <w:r w:rsidRPr="00413F4B">
        <w:rPr>
          <w:rFonts w:ascii="Arial" w:hAnsi="Arial" w:cs="Arial"/>
        </w:rPr>
        <w:t>.</w:t>
      </w:r>
    </w:p>
    <w:p w14:paraId="395CC781" w14:textId="77777777" w:rsidR="001B304D" w:rsidRPr="00413F4B" w:rsidRDefault="001B304D" w:rsidP="001D124F">
      <w:pPr>
        <w:pStyle w:val="Default"/>
        <w:spacing w:line="360" w:lineRule="auto"/>
        <w:ind w:firstLine="851"/>
        <w:jc w:val="both"/>
        <w:rPr>
          <w:rFonts w:ascii="Arial" w:hAnsi="Arial" w:cs="Arial"/>
        </w:rPr>
      </w:pPr>
    </w:p>
    <w:p w14:paraId="375E7F9F" w14:textId="77777777" w:rsidR="003D0D8B" w:rsidRDefault="003D0D8B" w:rsidP="001A671F">
      <w:pPr>
        <w:pStyle w:val="Ttulo1"/>
        <w:numPr>
          <w:ilvl w:val="0"/>
          <w:numId w:val="37"/>
        </w:numPr>
        <w:spacing w:before="0" w:line="360" w:lineRule="auto"/>
        <w:ind w:left="0" w:firstLine="0"/>
        <w:rPr>
          <w:rFonts w:ascii="Arial" w:hAnsi="Arial" w:cs="Arial"/>
          <w:color w:val="auto"/>
          <w:sz w:val="24"/>
          <w:szCs w:val="24"/>
        </w:rPr>
      </w:pPr>
      <w:r w:rsidRPr="00413F4B">
        <w:rPr>
          <w:rFonts w:ascii="Arial" w:hAnsi="Arial" w:cs="Arial"/>
          <w:color w:val="auto"/>
          <w:sz w:val="24"/>
          <w:szCs w:val="24"/>
        </w:rPr>
        <w:t xml:space="preserve">Principais </w:t>
      </w:r>
      <w:r w:rsidR="00F30F6E" w:rsidRPr="00413F4B">
        <w:rPr>
          <w:rFonts w:ascii="Arial" w:hAnsi="Arial" w:cs="Arial"/>
          <w:color w:val="auto"/>
          <w:sz w:val="24"/>
          <w:szCs w:val="24"/>
        </w:rPr>
        <w:t>práticas</w:t>
      </w:r>
      <w:r w:rsidRPr="00413F4B">
        <w:rPr>
          <w:rFonts w:ascii="Arial" w:hAnsi="Arial" w:cs="Arial"/>
          <w:color w:val="auto"/>
          <w:sz w:val="24"/>
          <w:szCs w:val="24"/>
        </w:rPr>
        <w:t xml:space="preserve"> contábeis</w:t>
      </w:r>
    </w:p>
    <w:p w14:paraId="33F38D07" w14:textId="77777777" w:rsidR="00943C65" w:rsidRDefault="00943C65" w:rsidP="00571478">
      <w:pPr>
        <w:tabs>
          <w:tab w:val="left" w:pos="567"/>
        </w:tabs>
        <w:autoSpaceDE w:val="0"/>
        <w:autoSpaceDN w:val="0"/>
        <w:adjustRightInd w:val="0"/>
        <w:spacing w:after="0" w:line="360" w:lineRule="auto"/>
        <w:ind w:firstLine="851"/>
        <w:jc w:val="both"/>
        <w:rPr>
          <w:rFonts w:ascii="Arial" w:hAnsi="Arial" w:cs="Arial"/>
          <w:sz w:val="24"/>
          <w:szCs w:val="24"/>
        </w:rPr>
      </w:pPr>
    </w:p>
    <w:p w14:paraId="5A25AFCC" w14:textId="77777777" w:rsidR="00943C65" w:rsidRPr="00674F94" w:rsidRDefault="00943C65" w:rsidP="00943C65">
      <w:pPr>
        <w:pStyle w:val="PargrafodaLista"/>
        <w:numPr>
          <w:ilvl w:val="1"/>
          <w:numId w:val="38"/>
        </w:numPr>
        <w:tabs>
          <w:tab w:val="left" w:pos="709"/>
        </w:tabs>
        <w:autoSpaceDE w:val="0"/>
        <w:autoSpaceDN w:val="0"/>
        <w:adjustRightInd w:val="0"/>
        <w:spacing w:after="0" w:line="240" w:lineRule="auto"/>
        <w:ind w:left="567" w:firstLine="142"/>
        <w:rPr>
          <w:rFonts w:ascii="Arial" w:hAnsi="Arial" w:cs="Arial"/>
          <w:b/>
          <w:sz w:val="24"/>
          <w:szCs w:val="24"/>
        </w:rPr>
      </w:pPr>
      <w:r w:rsidRPr="00674F94">
        <w:rPr>
          <w:rFonts w:ascii="Arial" w:hAnsi="Arial" w:cs="Arial"/>
          <w:b/>
          <w:sz w:val="24"/>
          <w:szCs w:val="24"/>
        </w:rPr>
        <w:t xml:space="preserve">Ativos e passivos circulantes e não circulantes </w:t>
      </w:r>
    </w:p>
    <w:p w14:paraId="72D60278" w14:textId="77777777" w:rsidR="00943C65" w:rsidRDefault="00943C65" w:rsidP="00943C65">
      <w:pPr>
        <w:autoSpaceDE w:val="0"/>
        <w:autoSpaceDN w:val="0"/>
        <w:adjustRightInd w:val="0"/>
        <w:spacing w:after="0" w:line="360" w:lineRule="auto"/>
        <w:ind w:firstLine="709"/>
        <w:jc w:val="both"/>
        <w:rPr>
          <w:rFonts w:ascii="Arial" w:hAnsi="Arial" w:cs="Arial"/>
          <w:sz w:val="24"/>
          <w:szCs w:val="24"/>
        </w:rPr>
      </w:pPr>
    </w:p>
    <w:p w14:paraId="17299BE0" w14:textId="435CB5BC" w:rsidR="00943C65" w:rsidRDefault="00943C65" w:rsidP="00943C65">
      <w:pPr>
        <w:autoSpaceDE w:val="0"/>
        <w:autoSpaceDN w:val="0"/>
        <w:adjustRightInd w:val="0"/>
        <w:spacing w:after="0" w:line="360" w:lineRule="auto"/>
        <w:ind w:firstLine="709"/>
        <w:jc w:val="both"/>
        <w:rPr>
          <w:rFonts w:ascii="Arial" w:hAnsi="Arial" w:cs="Arial"/>
          <w:sz w:val="24"/>
          <w:szCs w:val="24"/>
        </w:rPr>
      </w:pPr>
      <w:r w:rsidRPr="00413F4B">
        <w:rPr>
          <w:rFonts w:ascii="Arial" w:hAnsi="Arial" w:cs="Arial"/>
          <w:sz w:val="24"/>
          <w:szCs w:val="24"/>
        </w:rPr>
        <w:t xml:space="preserve">Os ativos devem ser classificados como circulante quando satisfizerem a um dos seguintes critérios: </w:t>
      </w:r>
    </w:p>
    <w:p w14:paraId="56B4BD9E" w14:textId="77777777" w:rsidR="00960525" w:rsidRPr="00413F4B" w:rsidRDefault="00960525" w:rsidP="00943C65">
      <w:pPr>
        <w:autoSpaceDE w:val="0"/>
        <w:autoSpaceDN w:val="0"/>
        <w:adjustRightInd w:val="0"/>
        <w:spacing w:after="0" w:line="360" w:lineRule="auto"/>
        <w:ind w:firstLine="709"/>
        <w:jc w:val="both"/>
        <w:rPr>
          <w:rFonts w:ascii="Arial" w:hAnsi="Arial" w:cs="Arial"/>
          <w:sz w:val="24"/>
          <w:szCs w:val="24"/>
        </w:rPr>
      </w:pPr>
    </w:p>
    <w:p w14:paraId="5B6F6C3B" w14:textId="1F4A6A46" w:rsidR="00132422" w:rsidRPr="00960525" w:rsidRDefault="00943C65" w:rsidP="001057C3">
      <w:pPr>
        <w:pStyle w:val="PargrafodaLista"/>
        <w:numPr>
          <w:ilvl w:val="0"/>
          <w:numId w:val="3"/>
        </w:numPr>
        <w:autoSpaceDE w:val="0"/>
        <w:autoSpaceDN w:val="0"/>
        <w:adjustRightInd w:val="0"/>
        <w:spacing w:after="0" w:line="360" w:lineRule="auto"/>
        <w:ind w:hanging="11"/>
        <w:jc w:val="both"/>
        <w:rPr>
          <w:rFonts w:ascii="Arial" w:hAnsi="Arial" w:cs="Arial"/>
          <w:sz w:val="24"/>
          <w:szCs w:val="24"/>
        </w:rPr>
      </w:pPr>
      <w:r w:rsidRPr="00960525">
        <w:rPr>
          <w:rFonts w:ascii="Arial" w:hAnsi="Arial" w:cs="Arial"/>
          <w:sz w:val="24"/>
          <w:szCs w:val="24"/>
        </w:rPr>
        <w:t>Estiverem disponíveis para realização imediata; e</w:t>
      </w:r>
    </w:p>
    <w:p w14:paraId="64D7A7BF" w14:textId="77777777" w:rsidR="00943C65" w:rsidRPr="00413F4B" w:rsidRDefault="00943C65" w:rsidP="00943C65">
      <w:pPr>
        <w:pStyle w:val="PargrafodaLista"/>
        <w:numPr>
          <w:ilvl w:val="0"/>
          <w:numId w:val="3"/>
        </w:numPr>
        <w:tabs>
          <w:tab w:val="left" w:pos="709"/>
        </w:tabs>
        <w:autoSpaceDE w:val="0"/>
        <w:autoSpaceDN w:val="0"/>
        <w:adjustRightInd w:val="0"/>
        <w:spacing w:after="0" w:line="360" w:lineRule="auto"/>
        <w:ind w:hanging="11"/>
        <w:jc w:val="both"/>
        <w:rPr>
          <w:rFonts w:ascii="Arial" w:hAnsi="Arial" w:cs="Arial"/>
          <w:b/>
          <w:sz w:val="24"/>
          <w:szCs w:val="24"/>
        </w:rPr>
      </w:pPr>
      <w:r w:rsidRPr="00413F4B">
        <w:rPr>
          <w:rFonts w:ascii="Arial" w:hAnsi="Arial" w:cs="Arial"/>
          <w:sz w:val="24"/>
          <w:szCs w:val="24"/>
        </w:rPr>
        <w:t>Tiverem a expectativa de realização até doze meses após a data das demonstrações contábeis. Os demais ativos devem ser classificados como não circulantes.</w:t>
      </w:r>
    </w:p>
    <w:p w14:paraId="78BCB531" w14:textId="56081102" w:rsidR="00F10D81" w:rsidRDefault="00F10D81" w:rsidP="00943C65">
      <w:pPr>
        <w:autoSpaceDE w:val="0"/>
        <w:autoSpaceDN w:val="0"/>
        <w:adjustRightInd w:val="0"/>
        <w:spacing w:after="0" w:line="360" w:lineRule="auto"/>
        <w:ind w:firstLine="708"/>
        <w:jc w:val="both"/>
        <w:rPr>
          <w:rFonts w:ascii="Arial" w:hAnsi="Arial" w:cs="Arial"/>
          <w:sz w:val="24"/>
          <w:szCs w:val="24"/>
        </w:rPr>
      </w:pPr>
    </w:p>
    <w:p w14:paraId="0E8164F4" w14:textId="24549342" w:rsidR="007B2C19" w:rsidRDefault="007B2C19" w:rsidP="00943C65">
      <w:pPr>
        <w:autoSpaceDE w:val="0"/>
        <w:autoSpaceDN w:val="0"/>
        <w:adjustRightInd w:val="0"/>
        <w:spacing w:after="0" w:line="360" w:lineRule="auto"/>
        <w:ind w:firstLine="708"/>
        <w:jc w:val="both"/>
        <w:rPr>
          <w:rFonts w:ascii="Arial" w:hAnsi="Arial" w:cs="Arial"/>
          <w:sz w:val="24"/>
          <w:szCs w:val="24"/>
        </w:rPr>
      </w:pPr>
    </w:p>
    <w:p w14:paraId="5BA20EEF" w14:textId="77777777" w:rsidR="007B2C19" w:rsidRDefault="007B2C19" w:rsidP="00943C65">
      <w:pPr>
        <w:autoSpaceDE w:val="0"/>
        <w:autoSpaceDN w:val="0"/>
        <w:adjustRightInd w:val="0"/>
        <w:spacing w:after="0" w:line="360" w:lineRule="auto"/>
        <w:ind w:firstLine="708"/>
        <w:jc w:val="both"/>
        <w:rPr>
          <w:rFonts w:ascii="Arial" w:hAnsi="Arial" w:cs="Arial"/>
          <w:sz w:val="24"/>
          <w:szCs w:val="24"/>
        </w:rPr>
      </w:pPr>
    </w:p>
    <w:p w14:paraId="404B2C51" w14:textId="3066F473" w:rsidR="00943C65" w:rsidRPr="00413F4B" w:rsidRDefault="00943C65" w:rsidP="00943C65">
      <w:pPr>
        <w:autoSpaceDE w:val="0"/>
        <w:autoSpaceDN w:val="0"/>
        <w:adjustRightInd w:val="0"/>
        <w:spacing w:after="0" w:line="360" w:lineRule="auto"/>
        <w:ind w:firstLine="708"/>
        <w:jc w:val="both"/>
        <w:rPr>
          <w:rFonts w:ascii="Arial" w:hAnsi="Arial" w:cs="Arial"/>
          <w:b/>
          <w:sz w:val="24"/>
          <w:szCs w:val="24"/>
        </w:rPr>
      </w:pPr>
      <w:r w:rsidRPr="00413F4B">
        <w:rPr>
          <w:rFonts w:ascii="Arial" w:hAnsi="Arial" w:cs="Arial"/>
          <w:sz w:val="24"/>
          <w:szCs w:val="24"/>
        </w:rPr>
        <w:t>Os passivos devem ser classificados como circulantes quando corresponderem a valores exigíveis até doze meses após a data das demonstrações contábeis. Os demais passivos devem ser classificados como não circulantes.</w:t>
      </w:r>
    </w:p>
    <w:p w14:paraId="1EF008C7" w14:textId="77777777" w:rsidR="00943C65" w:rsidRPr="00413F4B" w:rsidRDefault="00943C65" w:rsidP="00943C65">
      <w:pPr>
        <w:autoSpaceDE w:val="0"/>
        <w:autoSpaceDN w:val="0"/>
        <w:adjustRightInd w:val="0"/>
        <w:spacing w:after="0" w:line="360" w:lineRule="auto"/>
        <w:rPr>
          <w:rFonts w:ascii="Arial" w:hAnsi="Arial" w:cs="Arial"/>
          <w:color w:val="000000"/>
          <w:sz w:val="24"/>
          <w:szCs w:val="24"/>
        </w:rPr>
      </w:pPr>
    </w:p>
    <w:p w14:paraId="798D7C9A" w14:textId="1465C2BC" w:rsidR="00943C65" w:rsidRPr="00413F4B" w:rsidRDefault="00943C65" w:rsidP="00943C65">
      <w:pPr>
        <w:pStyle w:val="PargrafodaLista"/>
        <w:autoSpaceDE w:val="0"/>
        <w:autoSpaceDN w:val="0"/>
        <w:adjustRightInd w:val="0"/>
        <w:spacing w:after="0" w:line="360" w:lineRule="auto"/>
        <w:ind w:left="567" w:firstLine="142"/>
        <w:rPr>
          <w:rFonts w:ascii="Arial" w:hAnsi="Arial" w:cs="Arial"/>
          <w:b/>
          <w:sz w:val="24"/>
          <w:szCs w:val="24"/>
        </w:rPr>
      </w:pPr>
      <w:r>
        <w:rPr>
          <w:rFonts w:ascii="Arial" w:hAnsi="Arial" w:cs="Arial"/>
          <w:b/>
          <w:sz w:val="24"/>
          <w:szCs w:val="24"/>
        </w:rPr>
        <w:t xml:space="preserve">5.2 </w:t>
      </w:r>
      <w:r w:rsidR="004D2490">
        <w:rPr>
          <w:rFonts w:ascii="Arial" w:hAnsi="Arial" w:cs="Arial"/>
          <w:b/>
          <w:sz w:val="24"/>
          <w:szCs w:val="24"/>
        </w:rPr>
        <w:tab/>
      </w:r>
      <w:r w:rsidRPr="00413F4B">
        <w:rPr>
          <w:rFonts w:ascii="Arial" w:hAnsi="Arial" w:cs="Arial"/>
          <w:b/>
          <w:sz w:val="24"/>
          <w:szCs w:val="24"/>
        </w:rPr>
        <w:t>Caixa e equivalentes de caixa</w:t>
      </w:r>
    </w:p>
    <w:p w14:paraId="43F216A2" w14:textId="77777777" w:rsidR="00943C65" w:rsidRDefault="00943C65" w:rsidP="00943C65">
      <w:pPr>
        <w:spacing w:after="0" w:line="360" w:lineRule="auto"/>
        <w:ind w:firstLine="709"/>
        <w:jc w:val="both"/>
        <w:rPr>
          <w:rFonts w:ascii="Arial" w:hAnsi="Arial" w:cs="Arial"/>
          <w:sz w:val="24"/>
          <w:szCs w:val="24"/>
        </w:rPr>
      </w:pPr>
    </w:p>
    <w:p w14:paraId="61E4FFEF" w14:textId="2A70633E" w:rsidR="00943C65" w:rsidRDefault="00943C65" w:rsidP="004D2490">
      <w:pPr>
        <w:spacing w:after="0" w:line="360" w:lineRule="auto"/>
        <w:ind w:firstLine="709"/>
        <w:jc w:val="both"/>
        <w:rPr>
          <w:rFonts w:ascii="Arial" w:hAnsi="Arial" w:cs="Arial"/>
          <w:sz w:val="24"/>
          <w:szCs w:val="24"/>
        </w:rPr>
      </w:pPr>
      <w:r w:rsidRPr="007E5DF5">
        <w:rPr>
          <w:rFonts w:ascii="Arial" w:hAnsi="Arial" w:cs="Arial"/>
          <w:sz w:val="24"/>
          <w:szCs w:val="24"/>
        </w:rPr>
        <w:t>Compreendem</w:t>
      </w:r>
      <w:r w:rsidR="00F10D81">
        <w:rPr>
          <w:rFonts w:ascii="Arial" w:hAnsi="Arial" w:cs="Arial"/>
          <w:sz w:val="24"/>
          <w:szCs w:val="24"/>
        </w:rPr>
        <w:t>, por exemplo,</w:t>
      </w:r>
      <w:r w:rsidRPr="007E5DF5">
        <w:rPr>
          <w:rFonts w:ascii="Arial" w:hAnsi="Arial" w:cs="Arial"/>
          <w:sz w:val="24"/>
          <w:szCs w:val="24"/>
        </w:rPr>
        <w:t xml:space="preserve"> os valores de equivalente caixa, depósitos líquidos e imediatamente resgatáveis, aplicações financeiras em fundos de investimentos com baixo risco e resgate imediato.</w:t>
      </w:r>
    </w:p>
    <w:p w14:paraId="293B4F03" w14:textId="77777777" w:rsidR="00943C65" w:rsidRDefault="00943C65" w:rsidP="00943C65">
      <w:pPr>
        <w:spacing w:after="0" w:line="360" w:lineRule="auto"/>
        <w:ind w:firstLine="709"/>
        <w:jc w:val="both"/>
        <w:rPr>
          <w:rFonts w:ascii="Arial" w:hAnsi="Arial" w:cs="Arial"/>
          <w:sz w:val="24"/>
          <w:szCs w:val="24"/>
        </w:rPr>
      </w:pPr>
      <w:r w:rsidRPr="007E5DF5">
        <w:rPr>
          <w:rFonts w:ascii="Arial" w:hAnsi="Arial" w:cs="Arial"/>
          <w:sz w:val="24"/>
          <w:szCs w:val="24"/>
        </w:rPr>
        <w:t xml:space="preserve">Os equivalentes de caixa são mantidos com a finalidade de atender a compromissos de caixa de curto prazo. </w:t>
      </w:r>
    </w:p>
    <w:p w14:paraId="6353021A" w14:textId="77777777" w:rsidR="00943C65" w:rsidRPr="007E5DF5" w:rsidRDefault="00943C65" w:rsidP="00943C65">
      <w:pPr>
        <w:spacing w:after="0" w:line="360" w:lineRule="auto"/>
        <w:ind w:firstLine="709"/>
        <w:jc w:val="both"/>
        <w:rPr>
          <w:rFonts w:ascii="Arial" w:hAnsi="Arial" w:cs="Arial"/>
          <w:sz w:val="24"/>
          <w:szCs w:val="24"/>
        </w:rPr>
      </w:pPr>
      <w:r w:rsidRPr="007E5DF5">
        <w:rPr>
          <w:rFonts w:ascii="Arial" w:hAnsi="Arial" w:cs="Arial"/>
          <w:sz w:val="24"/>
          <w:szCs w:val="24"/>
        </w:rPr>
        <w:t>Os saldos contábeis das contas de Equivalentes de Caixa são conciliados com as informações fornecidas pelos bancos através dos extratos bancários e conferem com os mesmos.</w:t>
      </w:r>
    </w:p>
    <w:p w14:paraId="02847B63" w14:textId="77777777" w:rsidR="00943C65" w:rsidRDefault="00943C65" w:rsidP="00943C65">
      <w:pPr>
        <w:spacing w:after="0" w:line="240" w:lineRule="auto"/>
        <w:ind w:firstLine="708"/>
        <w:jc w:val="both"/>
        <w:rPr>
          <w:rFonts w:ascii="Arial" w:hAnsi="Arial" w:cs="Arial"/>
          <w:sz w:val="24"/>
          <w:szCs w:val="24"/>
        </w:rPr>
      </w:pPr>
    </w:p>
    <w:p w14:paraId="2F7E3392" w14:textId="2A99C676" w:rsidR="00943C65" w:rsidRPr="004D2490" w:rsidRDefault="00943C65" w:rsidP="00EC21D0">
      <w:pPr>
        <w:pStyle w:val="PargrafodaLista"/>
        <w:numPr>
          <w:ilvl w:val="1"/>
          <w:numId w:val="39"/>
        </w:numPr>
        <w:autoSpaceDE w:val="0"/>
        <w:autoSpaceDN w:val="0"/>
        <w:adjustRightInd w:val="0"/>
        <w:spacing w:before="240" w:after="0" w:line="240" w:lineRule="auto"/>
        <w:ind w:left="1276" w:hanging="556"/>
        <w:rPr>
          <w:rFonts w:ascii="Arial" w:hAnsi="Arial" w:cs="Arial"/>
          <w:b/>
          <w:sz w:val="24"/>
          <w:szCs w:val="24"/>
        </w:rPr>
      </w:pPr>
      <w:r w:rsidRPr="004D2490">
        <w:rPr>
          <w:rFonts w:ascii="Arial" w:hAnsi="Arial" w:cs="Arial"/>
          <w:b/>
          <w:sz w:val="24"/>
          <w:szCs w:val="24"/>
        </w:rPr>
        <w:t>Contas a receber de clientes</w:t>
      </w:r>
    </w:p>
    <w:p w14:paraId="178D4122" w14:textId="77777777" w:rsidR="00943C65" w:rsidRPr="00413F4B" w:rsidRDefault="00943C65" w:rsidP="00943C65">
      <w:pPr>
        <w:autoSpaceDE w:val="0"/>
        <w:autoSpaceDN w:val="0"/>
        <w:adjustRightInd w:val="0"/>
        <w:spacing w:after="0" w:line="240" w:lineRule="auto"/>
        <w:rPr>
          <w:rFonts w:ascii="Arial" w:hAnsi="Arial" w:cs="Arial"/>
          <w:b/>
          <w:sz w:val="24"/>
          <w:szCs w:val="24"/>
        </w:rPr>
      </w:pPr>
    </w:p>
    <w:p w14:paraId="286B6C28" w14:textId="535C949F" w:rsidR="00132422" w:rsidRPr="00413F4B" w:rsidRDefault="00943C65" w:rsidP="00A93E85">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As contas a receber de clientes correspondem aos valores a receber pela prestação de serviços no curso normal das atividades da empresa. São classificados no ativo circulante, os valores a receber de clientes com prazo de</w:t>
      </w:r>
      <w:r w:rsidR="007E3DEE">
        <w:rPr>
          <w:rFonts w:ascii="Arial" w:hAnsi="Arial" w:cs="Arial"/>
          <w:color w:val="000000"/>
          <w:sz w:val="24"/>
          <w:szCs w:val="24"/>
        </w:rPr>
        <w:t xml:space="preserve"> </w:t>
      </w:r>
      <w:r w:rsidRPr="00413F4B">
        <w:rPr>
          <w:rFonts w:ascii="Arial" w:hAnsi="Arial" w:cs="Arial"/>
          <w:color w:val="000000"/>
          <w:sz w:val="24"/>
          <w:szCs w:val="24"/>
        </w:rPr>
        <w:t>recebimento igual a 12 (doze meses) ou menos, e no ativo não circulante os valores a receber que se realizarão em prazo maior.</w:t>
      </w:r>
    </w:p>
    <w:p w14:paraId="5DF1B8EC" w14:textId="77777777" w:rsidR="00943C65" w:rsidRPr="00413F4B" w:rsidRDefault="00943C65" w:rsidP="00943C65">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 xml:space="preserve">As contas a receber de clientes são, inicialmente, reconhecidas pelo valor justo e, posteriormente, mensuradas pelo custo amortizado. </w:t>
      </w:r>
    </w:p>
    <w:p w14:paraId="7FF54239" w14:textId="0D8E53B2" w:rsidR="007B2C19" w:rsidRDefault="007B2C19" w:rsidP="00943C65">
      <w:pPr>
        <w:spacing w:after="0" w:line="360" w:lineRule="auto"/>
        <w:ind w:firstLine="709"/>
        <w:jc w:val="both"/>
        <w:rPr>
          <w:rFonts w:ascii="Arial" w:hAnsi="Arial" w:cs="Arial"/>
          <w:color w:val="000000"/>
          <w:sz w:val="24"/>
          <w:szCs w:val="24"/>
        </w:rPr>
      </w:pPr>
    </w:p>
    <w:p w14:paraId="282D9767" w14:textId="3937F29D" w:rsidR="002966EB" w:rsidRDefault="002966EB" w:rsidP="00943C65">
      <w:pPr>
        <w:spacing w:after="0" w:line="360" w:lineRule="auto"/>
        <w:ind w:firstLine="709"/>
        <w:jc w:val="both"/>
        <w:rPr>
          <w:rFonts w:ascii="Arial" w:hAnsi="Arial" w:cs="Arial"/>
          <w:color w:val="000000"/>
          <w:sz w:val="24"/>
          <w:szCs w:val="24"/>
        </w:rPr>
      </w:pPr>
    </w:p>
    <w:p w14:paraId="32634960" w14:textId="44D2FA5C" w:rsidR="002966EB" w:rsidRDefault="002966EB" w:rsidP="00943C65">
      <w:pPr>
        <w:spacing w:after="0" w:line="360" w:lineRule="auto"/>
        <w:ind w:firstLine="709"/>
        <w:jc w:val="both"/>
        <w:rPr>
          <w:rFonts w:ascii="Arial" w:hAnsi="Arial" w:cs="Arial"/>
          <w:color w:val="000000"/>
          <w:sz w:val="24"/>
          <w:szCs w:val="24"/>
        </w:rPr>
      </w:pPr>
    </w:p>
    <w:p w14:paraId="6CDB69CB" w14:textId="318EE7DE" w:rsidR="002966EB" w:rsidRDefault="002966EB" w:rsidP="00943C65">
      <w:pPr>
        <w:spacing w:after="0" w:line="360" w:lineRule="auto"/>
        <w:ind w:firstLine="709"/>
        <w:jc w:val="both"/>
        <w:rPr>
          <w:rFonts w:ascii="Arial" w:hAnsi="Arial" w:cs="Arial"/>
          <w:color w:val="000000"/>
          <w:sz w:val="24"/>
          <w:szCs w:val="24"/>
        </w:rPr>
      </w:pPr>
    </w:p>
    <w:p w14:paraId="52620956" w14:textId="77777777" w:rsidR="00D62B69" w:rsidRPr="00413F4B" w:rsidRDefault="00D62B69" w:rsidP="00943C65">
      <w:pPr>
        <w:spacing w:after="0" w:line="360" w:lineRule="auto"/>
        <w:ind w:firstLine="709"/>
        <w:jc w:val="both"/>
        <w:rPr>
          <w:rFonts w:ascii="Arial" w:hAnsi="Arial" w:cs="Arial"/>
          <w:color w:val="000000"/>
          <w:sz w:val="24"/>
          <w:szCs w:val="24"/>
        </w:rPr>
      </w:pPr>
    </w:p>
    <w:p w14:paraId="6E54D785" w14:textId="77777777" w:rsidR="00943C65" w:rsidRPr="00413F4B" w:rsidRDefault="00943C65" w:rsidP="004D2490">
      <w:pPr>
        <w:pStyle w:val="PargrafodaLista"/>
        <w:numPr>
          <w:ilvl w:val="1"/>
          <w:numId w:val="39"/>
        </w:numPr>
        <w:autoSpaceDE w:val="0"/>
        <w:autoSpaceDN w:val="0"/>
        <w:adjustRightInd w:val="0"/>
        <w:spacing w:after="0" w:line="360" w:lineRule="auto"/>
        <w:ind w:left="567" w:firstLine="142"/>
        <w:rPr>
          <w:rFonts w:ascii="Arial" w:hAnsi="Arial" w:cs="Arial"/>
          <w:b/>
          <w:sz w:val="24"/>
          <w:szCs w:val="24"/>
        </w:rPr>
      </w:pPr>
      <w:r w:rsidRPr="00413F4B">
        <w:rPr>
          <w:rFonts w:ascii="Arial" w:hAnsi="Arial" w:cs="Arial"/>
          <w:b/>
          <w:sz w:val="24"/>
          <w:szCs w:val="24"/>
        </w:rPr>
        <w:t>Subvenções Governamentais</w:t>
      </w:r>
    </w:p>
    <w:p w14:paraId="47DD01F3" w14:textId="77777777" w:rsidR="00943C65" w:rsidRPr="00413F4B" w:rsidRDefault="00943C65" w:rsidP="00943C65">
      <w:pPr>
        <w:pStyle w:val="PargrafodaLista"/>
        <w:autoSpaceDE w:val="0"/>
        <w:autoSpaceDN w:val="0"/>
        <w:adjustRightInd w:val="0"/>
        <w:spacing w:after="0" w:line="360" w:lineRule="auto"/>
        <w:ind w:left="1134"/>
        <w:rPr>
          <w:rFonts w:ascii="Arial" w:hAnsi="Arial" w:cs="Arial"/>
          <w:b/>
          <w:sz w:val="24"/>
          <w:szCs w:val="24"/>
        </w:rPr>
      </w:pPr>
    </w:p>
    <w:p w14:paraId="04A0B234" w14:textId="65D6A04E" w:rsidR="00943C65" w:rsidRDefault="00943C65" w:rsidP="00943C65">
      <w:pPr>
        <w:spacing w:after="0" w:line="360" w:lineRule="auto"/>
        <w:ind w:firstLine="708"/>
        <w:jc w:val="both"/>
        <w:rPr>
          <w:rFonts w:ascii="Arial" w:hAnsi="Arial" w:cs="Arial"/>
          <w:sz w:val="24"/>
          <w:szCs w:val="24"/>
        </w:rPr>
      </w:pPr>
      <w:r w:rsidRPr="00413F4B">
        <w:rPr>
          <w:rFonts w:ascii="Arial" w:hAnsi="Arial" w:cs="Arial"/>
          <w:sz w:val="24"/>
          <w:szCs w:val="24"/>
        </w:rPr>
        <w:t xml:space="preserve">Subvenções governamentais são reconhecidas no resultado quando há segurança razoável de que a subvenção será recebida e que as condições estabelecidas para o benefício estão sendo cumpridas pela </w:t>
      </w:r>
      <w:r w:rsidR="00407A47">
        <w:rPr>
          <w:rFonts w:ascii="Arial" w:hAnsi="Arial" w:cs="Arial"/>
          <w:sz w:val="24"/>
          <w:szCs w:val="24"/>
        </w:rPr>
        <w:t>E</w:t>
      </w:r>
      <w:r w:rsidR="00407A47" w:rsidRPr="00413F4B">
        <w:rPr>
          <w:rFonts w:ascii="Arial" w:hAnsi="Arial" w:cs="Arial"/>
          <w:sz w:val="24"/>
          <w:szCs w:val="24"/>
        </w:rPr>
        <w:t>mpresa</w:t>
      </w:r>
      <w:r w:rsidRPr="00413F4B">
        <w:rPr>
          <w:rFonts w:ascii="Arial" w:hAnsi="Arial" w:cs="Arial"/>
          <w:sz w:val="24"/>
          <w:szCs w:val="24"/>
        </w:rPr>
        <w:t>. Posteriormente, são destinadas para reserva de incentivos fiscais no patrimônio líquido.</w:t>
      </w:r>
    </w:p>
    <w:p w14:paraId="23E13016" w14:textId="77777777" w:rsidR="00943C65" w:rsidRDefault="00943C65" w:rsidP="00943C65">
      <w:pPr>
        <w:spacing w:after="0" w:line="360" w:lineRule="auto"/>
        <w:ind w:firstLine="708"/>
        <w:jc w:val="both"/>
        <w:rPr>
          <w:rFonts w:ascii="Arial" w:hAnsi="Arial" w:cs="Arial"/>
          <w:sz w:val="24"/>
          <w:szCs w:val="24"/>
        </w:rPr>
      </w:pPr>
    </w:p>
    <w:p w14:paraId="10FE8281" w14:textId="75D0BF27" w:rsidR="00943C65" w:rsidRPr="00413F4B" w:rsidRDefault="00F354EF" w:rsidP="004D2490">
      <w:pPr>
        <w:pStyle w:val="PargrafodaLista"/>
        <w:numPr>
          <w:ilvl w:val="1"/>
          <w:numId w:val="39"/>
        </w:numPr>
        <w:autoSpaceDE w:val="0"/>
        <w:autoSpaceDN w:val="0"/>
        <w:adjustRightInd w:val="0"/>
        <w:spacing w:after="0" w:line="240" w:lineRule="auto"/>
        <w:ind w:left="567" w:firstLine="142"/>
        <w:rPr>
          <w:rFonts w:ascii="Arial" w:hAnsi="Arial" w:cs="Arial"/>
          <w:b/>
          <w:sz w:val="24"/>
          <w:szCs w:val="24"/>
        </w:rPr>
      </w:pPr>
      <w:r>
        <w:rPr>
          <w:rFonts w:ascii="Arial" w:hAnsi="Arial" w:cs="Arial"/>
          <w:b/>
          <w:sz w:val="24"/>
          <w:szCs w:val="24"/>
        </w:rPr>
        <w:t>Bens de terceiros – Bens da União</w:t>
      </w:r>
    </w:p>
    <w:p w14:paraId="0EE13F6C" w14:textId="77777777" w:rsidR="00943C65" w:rsidRPr="00413F4B" w:rsidRDefault="00943C65" w:rsidP="00943C65">
      <w:pPr>
        <w:pStyle w:val="PargrafodaLista"/>
        <w:autoSpaceDE w:val="0"/>
        <w:autoSpaceDN w:val="0"/>
        <w:adjustRightInd w:val="0"/>
        <w:spacing w:after="0" w:line="240" w:lineRule="auto"/>
        <w:ind w:hanging="513"/>
        <w:rPr>
          <w:rFonts w:ascii="Arial" w:hAnsi="Arial" w:cs="Arial"/>
          <w:b/>
          <w:sz w:val="24"/>
          <w:szCs w:val="24"/>
        </w:rPr>
      </w:pPr>
    </w:p>
    <w:p w14:paraId="13B8E5FB" w14:textId="22C82EFF" w:rsidR="00943C65" w:rsidRPr="00413F4B" w:rsidRDefault="00943C65" w:rsidP="00132422">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 xml:space="preserve">Os itens </w:t>
      </w:r>
      <w:r w:rsidR="00F354EF" w:rsidRPr="00413F4B">
        <w:rPr>
          <w:rFonts w:ascii="Arial" w:hAnsi="Arial" w:cs="Arial"/>
          <w:color w:val="000000"/>
          <w:sz w:val="24"/>
          <w:szCs w:val="24"/>
        </w:rPr>
        <w:t>d</w:t>
      </w:r>
      <w:r w:rsidR="00F354EF">
        <w:rPr>
          <w:rFonts w:ascii="Arial" w:hAnsi="Arial" w:cs="Arial"/>
          <w:color w:val="000000"/>
          <w:sz w:val="24"/>
          <w:szCs w:val="24"/>
        </w:rPr>
        <w:t>e</w:t>
      </w:r>
      <w:r w:rsidR="00F354EF" w:rsidRPr="00413F4B">
        <w:rPr>
          <w:rFonts w:ascii="Arial" w:hAnsi="Arial" w:cs="Arial"/>
          <w:color w:val="000000"/>
          <w:sz w:val="24"/>
          <w:szCs w:val="24"/>
        </w:rPr>
        <w:t xml:space="preserve"> </w:t>
      </w:r>
      <w:r w:rsidR="00F354EF">
        <w:rPr>
          <w:rFonts w:ascii="Arial" w:hAnsi="Arial" w:cs="Arial"/>
          <w:color w:val="000000"/>
          <w:sz w:val="24"/>
          <w:szCs w:val="24"/>
        </w:rPr>
        <w:t>bens de terceiros (Bens da União)</w:t>
      </w:r>
      <w:r w:rsidRPr="00413F4B">
        <w:rPr>
          <w:rFonts w:ascii="Arial" w:hAnsi="Arial" w:cs="Arial"/>
          <w:color w:val="000000"/>
          <w:sz w:val="24"/>
          <w:szCs w:val="24"/>
        </w:rPr>
        <w:t xml:space="preserve"> são mensurados pelo custo histórico de aquisição ou construção, deduzido da depreciação e perdas com ajuste ao valor recuperável (</w:t>
      </w:r>
      <w:proofErr w:type="spellStart"/>
      <w:r w:rsidRPr="00413F4B">
        <w:rPr>
          <w:rFonts w:ascii="Arial" w:hAnsi="Arial" w:cs="Arial"/>
          <w:i/>
          <w:iCs/>
          <w:color w:val="000000"/>
          <w:sz w:val="24"/>
          <w:szCs w:val="24"/>
        </w:rPr>
        <w:t>impairment</w:t>
      </w:r>
      <w:proofErr w:type="spellEnd"/>
      <w:r w:rsidRPr="00413F4B">
        <w:rPr>
          <w:rFonts w:ascii="Arial" w:hAnsi="Arial" w:cs="Arial"/>
          <w:color w:val="000000"/>
          <w:sz w:val="24"/>
          <w:szCs w:val="24"/>
        </w:rPr>
        <w:t>) acumuladas. O custo do</w:t>
      </w:r>
      <w:r w:rsidR="000C488F">
        <w:rPr>
          <w:rFonts w:ascii="Arial" w:hAnsi="Arial" w:cs="Arial"/>
          <w:color w:val="000000"/>
          <w:sz w:val="24"/>
          <w:szCs w:val="24"/>
        </w:rPr>
        <w:t>s</w:t>
      </w:r>
      <w:r w:rsidRPr="00413F4B">
        <w:rPr>
          <w:rFonts w:ascii="Arial" w:hAnsi="Arial" w:cs="Arial"/>
          <w:color w:val="000000"/>
          <w:sz w:val="24"/>
          <w:szCs w:val="24"/>
        </w:rPr>
        <w:t xml:space="preserve"> </w:t>
      </w:r>
      <w:r w:rsidR="000C488F">
        <w:rPr>
          <w:rFonts w:ascii="Arial" w:hAnsi="Arial" w:cs="Arial"/>
          <w:color w:val="000000"/>
          <w:sz w:val="24"/>
          <w:szCs w:val="24"/>
        </w:rPr>
        <w:t>bens de terceiros</w:t>
      </w:r>
      <w:r w:rsidRPr="00413F4B">
        <w:rPr>
          <w:rFonts w:ascii="Arial" w:hAnsi="Arial" w:cs="Arial"/>
          <w:color w:val="000000"/>
          <w:sz w:val="24"/>
          <w:szCs w:val="24"/>
        </w:rPr>
        <w:t xml:space="preserve"> inclui gastos diretamente </w:t>
      </w:r>
      <w:r>
        <w:rPr>
          <w:rFonts w:ascii="Arial" w:hAnsi="Arial" w:cs="Arial"/>
          <w:color w:val="000000"/>
          <w:sz w:val="24"/>
          <w:szCs w:val="24"/>
        </w:rPr>
        <w:t>atri</w:t>
      </w:r>
      <w:r w:rsidRPr="00413F4B">
        <w:rPr>
          <w:rFonts w:ascii="Arial" w:hAnsi="Arial" w:cs="Arial"/>
          <w:color w:val="000000"/>
          <w:sz w:val="24"/>
          <w:szCs w:val="24"/>
        </w:rPr>
        <w:t>buíveis à aquisição dos itens, como também custos de financiamentos relacionados com ativos qualificáveis.</w:t>
      </w:r>
    </w:p>
    <w:p w14:paraId="375B8D20" w14:textId="74BFBB89" w:rsidR="00943C65" w:rsidRPr="00413F4B" w:rsidRDefault="00943C65" w:rsidP="00943C65">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Os ganhos e as perdas com alienações são determinados pela comparação dos resultados com o seu valor contábil e são reconhecidos</w:t>
      </w:r>
      <w:r w:rsidR="00407A47">
        <w:rPr>
          <w:rFonts w:ascii="Arial" w:hAnsi="Arial" w:cs="Arial"/>
          <w:color w:val="000000"/>
          <w:sz w:val="24"/>
          <w:szCs w:val="24"/>
        </w:rPr>
        <w:t xml:space="preserve"> </w:t>
      </w:r>
      <w:r w:rsidRPr="00413F4B">
        <w:rPr>
          <w:rFonts w:ascii="Arial" w:hAnsi="Arial" w:cs="Arial"/>
          <w:color w:val="000000"/>
          <w:sz w:val="24"/>
          <w:szCs w:val="24"/>
        </w:rPr>
        <w:t xml:space="preserve">na demonstração do resultado. </w:t>
      </w:r>
    </w:p>
    <w:p w14:paraId="4B1BC775" w14:textId="53F2BB93" w:rsidR="00132422" w:rsidRDefault="00943C65" w:rsidP="00A93E85">
      <w:pPr>
        <w:autoSpaceDE w:val="0"/>
        <w:autoSpaceDN w:val="0"/>
        <w:adjustRightInd w:val="0"/>
        <w:spacing w:after="0" w:line="360" w:lineRule="auto"/>
        <w:ind w:firstLine="708"/>
        <w:jc w:val="both"/>
        <w:rPr>
          <w:rFonts w:ascii="Arial" w:hAnsi="Arial" w:cs="Arial"/>
          <w:sz w:val="24"/>
          <w:szCs w:val="24"/>
        </w:rPr>
      </w:pPr>
      <w:r w:rsidRPr="00413F4B">
        <w:rPr>
          <w:rFonts w:ascii="Arial" w:hAnsi="Arial" w:cs="Arial"/>
          <w:sz w:val="24"/>
          <w:szCs w:val="24"/>
        </w:rPr>
        <w:t xml:space="preserve">O saldo das </w:t>
      </w:r>
      <w:r w:rsidR="000C488F">
        <w:rPr>
          <w:rFonts w:ascii="Arial" w:hAnsi="Arial" w:cs="Arial"/>
          <w:sz w:val="24"/>
          <w:szCs w:val="24"/>
        </w:rPr>
        <w:t>capitalizações</w:t>
      </w:r>
      <w:r w:rsidR="000C488F" w:rsidRPr="00413F4B">
        <w:rPr>
          <w:rFonts w:ascii="Arial" w:hAnsi="Arial" w:cs="Arial"/>
          <w:sz w:val="24"/>
          <w:szCs w:val="24"/>
        </w:rPr>
        <w:t xml:space="preserve"> </w:t>
      </w:r>
      <w:r w:rsidRPr="00413F4B">
        <w:rPr>
          <w:rFonts w:ascii="Arial" w:hAnsi="Arial" w:cs="Arial"/>
          <w:sz w:val="24"/>
          <w:szCs w:val="24"/>
        </w:rPr>
        <w:t xml:space="preserve">em curso compõe-se de bens em construção ou recuperação, cujos valores são transferidos para </w:t>
      </w:r>
      <w:r w:rsidR="00225408">
        <w:rPr>
          <w:rFonts w:ascii="Arial" w:hAnsi="Arial" w:cs="Arial"/>
          <w:sz w:val="24"/>
          <w:szCs w:val="24"/>
        </w:rPr>
        <w:t xml:space="preserve">rubrica de “Bens de terceiros – Bens da União”, no ativo não circulante, </w:t>
      </w:r>
      <w:r w:rsidRPr="00413F4B">
        <w:rPr>
          <w:rFonts w:ascii="Arial" w:hAnsi="Arial" w:cs="Arial"/>
          <w:sz w:val="24"/>
          <w:szCs w:val="24"/>
        </w:rPr>
        <w:t>após a conclusão, comprovado pelo respectivo Termo de Recebimento definitivo da obra.</w:t>
      </w:r>
    </w:p>
    <w:p w14:paraId="4D9368D6" w14:textId="5F50DED6" w:rsidR="00943C65" w:rsidRDefault="00943C65" w:rsidP="00943C65">
      <w:pPr>
        <w:spacing w:after="0" w:line="360" w:lineRule="auto"/>
        <w:ind w:firstLine="851"/>
        <w:jc w:val="both"/>
        <w:rPr>
          <w:rFonts w:ascii="Arial" w:eastAsia="Calibri" w:hAnsi="Arial" w:cs="Arial"/>
          <w:sz w:val="24"/>
          <w:szCs w:val="24"/>
        </w:rPr>
      </w:pPr>
      <w:r>
        <w:rPr>
          <w:rFonts w:ascii="Arial" w:eastAsia="Calibri" w:hAnsi="Arial" w:cs="Arial"/>
          <w:sz w:val="24"/>
          <w:szCs w:val="24"/>
        </w:rPr>
        <w:t>Embora estes bens estejam demonstrados no balanço, eles são bens reversíveis para a União</w:t>
      </w:r>
      <w:r w:rsidR="00D03E4A">
        <w:rPr>
          <w:rFonts w:ascii="Arial" w:eastAsia="Calibri" w:hAnsi="Arial" w:cs="Arial"/>
          <w:sz w:val="24"/>
          <w:szCs w:val="24"/>
        </w:rPr>
        <w:t>,</w:t>
      </w:r>
      <w:r>
        <w:rPr>
          <w:rFonts w:ascii="Arial" w:eastAsia="Calibri" w:hAnsi="Arial" w:cs="Arial"/>
          <w:sz w:val="24"/>
          <w:szCs w:val="24"/>
        </w:rPr>
        <w:t xml:space="preserve"> conforme determinação do Convênio de Delegação </w:t>
      </w:r>
      <w:proofErr w:type="gramStart"/>
      <w:r>
        <w:rPr>
          <w:rFonts w:ascii="Arial" w:eastAsia="Calibri" w:hAnsi="Arial" w:cs="Arial"/>
          <w:sz w:val="24"/>
          <w:szCs w:val="24"/>
        </w:rPr>
        <w:t>n.º</w:t>
      </w:r>
      <w:proofErr w:type="gramEnd"/>
      <w:r>
        <w:rPr>
          <w:rFonts w:ascii="Arial" w:eastAsia="Calibri" w:hAnsi="Arial" w:cs="Arial"/>
          <w:sz w:val="24"/>
          <w:szCs w:val="24"/>
        </w:rPr>
        <w:t xml:space="preserve"> 016/2000 e obedecem as regras estabelecidas na Resolução Normativa nº </w:t>
      </w:r>
      <w:r w:rsidR="00560B75">
        <w:rPr>
          <w:rFonts w:ascii="Arial" w:eastAsia="Calibri" w:hAnsi="Arial" w:cs="Arial"/>
          <w:sz w:val="24"/>
          <w:szCs w:val="24"/>
        </w:rPr>
        <w:t>43</w:t>
      </w:r>
      <w:r>
        <w:rPr>
          <w:rFonts w:ascii="Arial" w:eastAsia="Calibri" w:hAnsi="Arial" w:cs="Arial"/>
          <w:sz w:val="24"/>
          <w:szCs w:val="24"/>
        </w:rPr>
        <w:t xml:space="preserve"> de </w:t>
      </w:r>
      <w:r w:rsidR="00560B75">
        <w:rPr>
          <w:rFonts w:ascii="Arial" w:eastAsia="Calibri" w:hAnsi="Arial" w:cs="Arial"/>
          <w:sz w:val="24"/>
          <w:szCs w:val="24"/>
        </w:rPr>
        <w:t>31</w:t>
      </w:r>
      <w:r>
        <w:rPr>
          <w:rFonts w:ascii="Arial" w:eastAsia="Calibri" w:hAnsi="Arial" w:cs="Arial"/>
          <w:sz w:val="24"/>
          <w:szCs w:val="24"/>
        </w:rPr>
        <w:t xml:space="preserve"> de ma</w:t>
      </w:r>
      <w:r w:rsidR="00560B75">
        <w:rPr>
          <w:rFonts w:ascii="Arial" w:eastAsia="Calibri" w:hAnsi="Arial" w:cs="Arial"/>
          <w:sz w:val="24"/>
          <w:szCs w:val="24"/>
        </w:rPr>
        <w:t>rço</w:t>
      </w:r>
      <w:r>
        <w:rPr>
          <w:rFonts w:ascii="Arial" w:eastAsia="Calibri" w:hAnsi="Arial" w:cs="Arial"/>
          <w:sz w:val="24"/>
          <w:szCs w:val="24"/>
        </w:rPr>
        <w:t xml:space="preserve"> de 20</w:t>
      </w:r>
      <w:r w:rsidR="00560B75">
        <w:rPr>
          <w:rFonts w:ascii="Arial" w:eastAsia="Calibri" w:hAnsi="Arial" w:cs="Arial"/>
          <w:sz w:val="24"/>
          <w:szCs w:val="24"/>
        </w:rPr>
        <w:t>21</w:t>
      </w:r>
      <w:r>
        <w:rPr>
          <w:rFonts w:ascii="Arial" w:eastAsia="Calibri" w:hAnsi="Arial" w:cs="Arial"/>
          <w:sz w:val="24"/>
          <w:szCs w:val="24"/>
        </w:rPr>
        <w:t>-ANTAQ.</w:t>
      </w:r>
    </w:p>
    <w:p w14:paraId="2B29BAED" w14:textId="3C81AD01" w:rsidR="00943C65" w:rsidRDefault="00943C65" w:rsidP="00943C65">
      <w:pPr>
        <w:spacing w:after="0" w:line="360" w:lineRule="auto"/>
        <w:ind w:firstLine="851"/>
        <w:jc w:val="both"/>
        <w:rPr>
          <w:rFonts w:ascii="Arial" w:eastAsia="Calibri" w:hAnsi="Arial" w:cs="Arial"/>
          <w:sz w:val="24"/>
          <w:szCs w:val="24"/>
        </w:rPr>
      </w:pPr>
      <w:r>
        <w:rPr>
          <w:rFonts w:ascii="Arial" w:eastAsia="Calibri" w:hAnsi="Arial" w:cs="Arial"/>
          <w:sz w:val="24"/>
          <w:szCs w:val="24"/>
        </w:rPr>
        <w:t xml:space="preserve">Note-se que os bens cedidos pela CODOMAR para a EMAP, conforme previsto na Cláusula quinta Convenio de Delegação </w:t>
      </w:r>
      <w:proofErr w:type="gramStart"/>
      <w:r>
        <w:rPr>
          <w:rFonts w:ascii="Arial" w:eastAsia="Calibri" w:hAnsi="Arial" w:cs="Arial"/>
          <w:sz w:val="24"/>
          <w:szCs w:val="24"/>
        </w:rPr>
        <w:t>n.º</w:t>
      </w:r>
      <w:proofErr w:type="gramEnd"/>
      <w:r>
        <w:rPr>
          <w:rFonts w:ascii="Arial" w:eastAsia="Calibri" w:hAnsi="Arial" w:cs="Arial"/>
          <w:sz w:val="24"/>
          <w:szCs w:val="24"/>
        </w:rPr>
        <w:t xml:space="preserve"> 016/2000, estão registrados em Conta de compensação (R$ 88.284).</w:t>
      </w:r>
    </w:p>
    <w:p w14:paraId="7AF4E020" w14:textId="77777777" w:rsidR="00943C65" w:rsidRPr="00413F4B" w:rsidRDefault="00943C65" w:rsidP="00943C65">
      <w:pPr>
        <w:autoSpaceDE w:val="0"/>
        <w:autoSpaceDN w:val="0"/>
        <w:adjustRightInd w:val="0"/>
        <w:spacing w:after="0" w:line="360" w:lineRule="auto"/>
        <w:ind w:firstLine="708"/>
        <w:jc w:val="both"/>
        <w:rPr>
          <w:rFonts w:ascii="Arial" w:hAnsi="Arial" w:cs="Arial"/>
          <w:sz w:val="24"/>
          <w:szCs w:val="24"/>
        </w:rPr>
      </w:pPr>
    </w:p>
    <w:p w14:paraId="1F471726" w14:textId="77777777" w:rsidR="00943C65" w:rsidRPr="0092382C" w:rsidRDefault="00943C65" w:rsidP="004D2490">
      <w:pPr>
        <w:pStyle w:val="PargrafodaLista"/>
        <w:numPr>
          <w:ilvl w:val="2"/>
          <w:numId w:val="39"/>
        </w:numPr>
        <w:tabs>
          <w:tab w:val="left" w:pos="567"/>
        </w:tabs>
        <w:autoSpaceDE w:val="0"/>
        <w:autoSpaceDN w:val="0"/>
        <w:adjustRightInd w:val="0"/>
        <w:spacing w:after="0" w:line="240" w:lineRule="auto"/>
        <w:ind w:left="567" w:firstLine="142"/>
        <w:rPr>
          <w:rFonts w:ascii="Arial" w:hAnsi="Arial" w:cs="Arial"/>
          <w:b/>
          <w:sz w:val="24"/>
          <w:szCs w:val="24"/>
        </w:rPr>
      </w:pPr>
      <w:r w:rsidRPr="0092382C">
        <w:rPr>
          <w:rFonts w:ascii="Arial" w:hAnsi="Arial" w:cs="Arial"/>
          <w:b/>
          <w:sz w:val="24"/>
          <w:szCs w:val="24"/>
        </w:rPr>
        <w:t>Custos Subsequentes</w:t>
      </w:r>
    </w:p>
    <w:p w14:paraId="054FD976" w14:textId="77777777" w:rsidR="00943C65" w:rsidRPr="00413F4B" w:rsidRDefault="00943C65" w:rsidP="00943C65">
      <w:pPr>
        <w:pStyle w:val="PargrafodaLista"/>
        <w:autoSpaceDE w:val="0"/>
        <w:autoSpaceDN w:val="0"/>
        <w:adjustRightInd w:val="0"/>
        <w:spacing w:after="0" w:line="240" w:lineRule="auto"/>
        <w:ind w:left="2160"/>
        <w:rPr>
          <w:rFonts w:ascii="Arial" w:hAnsi="Arial" w:cs="Arial"/>
          <w:b/>
          <w:sz w:val="24"/>
          <w:szCs w:val="24"/>
        </w:rPr>
      </w:pPr>
    </w:p>
    <w:p w14:paraId="6356305F" w14:textId="77777777" w:rsidR="00943C65" w:rsidRDefault="00943C65" w:rsidP="00943C65">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Os custos subsequentes são incluídos no valor contábil do ativo ou reconhecidos como um ativo separado, somente quando for possível que benefícios econômicos futuros fluam para a empresa e esses custos possam ser mensurados com confiabilidade. </w:t>
      </w:r>
    </w:p>
    <w:p w14:paraId="7C8AA8AA" w14:textId="77777777" w:rsidR="00943C65" w:rsidRDefault="00943C65" w:rsidP="00943C65">
      <w:pPr>
        <w:autoSpaceDE w:val="0"/>
        <w:autoSpaceDN w:val="0"/>
        <w:adjustRightInd w:val="0"/>
        <w:spacing w:after="0" w:line="360" w:lineRule="auto"/>
        <w:ind w:firstLine="708"/>
        <w:jc w:val="both"/>
        <w:rPr>
          <w:rFonts w:ascii="Arial" w:hAnsi="Arial" w:cs="Arial"/>
          <w:color w:val="000000"/>
          <w:sz w:val="24"/>
          <w:szCs w:val="24"/>
        </w:rPr>
      </w:pPr>
    </w:p>
    <w:p w14:paraId="6E758122" w14:textId="77777777" w:rsidR="00943C65" w:rsidRPr="00413F4B" w:rsidRDefault="00943C65" w:rsidP="004D2490">
      <w:pPr>
        <w:pStyle w:val="PargrafodaLista"/>
        <w:numPr>
          <w:ilvl w:val="2"/>
          <w:numId w:val="39"/>
        </w:numPr>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t>Depreciação</w:t>
      </w:r>
    </w:p>
    <w:p w14:paraId="2CE7ED77" w14:textId="77777777" w:rsidR="00943C65" w:rsidRPr="00413F4B" w:rsidRDefault="00943C65" w:rsidP="00943C65">
      <w:pPr>
        <w:autoSpaceDE w:val="0"/>
        <w:autoSpaceDN w:val="0"/>
        <w:adjustRightInd w:val="0"/>
        <w:spacing w:after="0" w:line="360" w:lineRule="auto"/>
        <w:ind w:firstLine="708"/>
        <w:jc w:val="both"/>
        <w:rPr>
          <w:rFonts w:ascii="Arial" w:hAnsi="Arial" w:cs="Arial"/>
          <w:color w:val="000000"/>
          <w:sz w:val="24"/>
          <w:szCs w:val="24"/>
        </w:rPr>
      </w:pPr>
    </w:p>
    <w:p w14:paraId="588DA84C" w14:textId="55D6E377" w:rsidR="00943C65" w:rsidRDefault="00943C65" w:rsidP="00943C65">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 xml:space="preserve">A empresa utiliza as taxas de depreciação fiscal, calculada pelo método linear considerando o custo do </w:t>
      </w:r>
      <w:r w:rsidR="001526DD">
        <w:rPr>
          <w:rFonts w:ascii="Arial" w:hAnsi="Arial" w:cs="Arial"/>
          <w:color w:val="000000"/>
          <w:sz w:val="24"/>
          <w:szCs w:val="24"/>
        </w:rPr>
        <w:t>item</w:t>
      </w:r>
      <w:r w:rsidR="001526DD" w:rsidRPr="00413F4B">
        <w:rPr>
          <w:rFonts w:ascii="Arial" w:hAnsi="Arial" w:cs="Arial"/>
          <w:color w:val="000000"/>
          <w:sz w:val="24"/>
          <w:szCs w:val="24"/>
        </w:rPr>
        <w:t xml:space="preserve"> </w:t>
      </w:r>
      <w:r w:rsidRPr="00413F4B">
        <w:rPr>
          <w:rFonts w:ascii="Arial" w:hAnsi="Arial" w:cs="Arial"/>
          <w:color w:val="000000"/>
          <w:sz w:val="24"/>
          <w:szCs w:val="24"/>
        </w:rPr>
        <w:t xml:space="preserve">e seu valor residual. </w:t>
      </w:r>
    </w:p>
    <w:p w14:paraId="7335F083" w14:textId="77777777" w:rsidR="00943C65" w:rsidRDefault="00943C65" w:rsidP="00943C65">
      <w:pPr>
        <w:autoSpaceDE w:val="0"/>
        <w:autoSpaceDN w:val="0"/>
        <w:adjustRightInd w:val="0"/>
        <w:spacing w:after="0" w:line="360" w:lineRule="auto"/>
        <w:ind w:firstLine="708"/>
        <w:jc w:val="both"/>
        <w:rPr>
          <w:rFonts w:ascii="Arial" w:hAnsi="Arial" w:cs="Arial"/>
          <w:color w:val="000000"/>
          <w:sz w:val="24"/>
          <w:szCs w:val="24"/>
        </w:rPr>
      </w:pPr>
    </w:p>
    <w:p w14:paraId="7758BD7C" w14:textId="77777777" w:rsidR="00943C65" w:rsidRDefault="00943C65" w:rsidP="00943C65">
      <w:pPr>
        <w:autoSpaceDE w:val="0"/>
        <w:autoSpaceDN w:val="0"/>
        <w:adjustRightInd w:val="0"/>
        <w:spacing w:after="0" w:line="360" w:lineRule="auto"/>
        <w:ind w:firstLine="708"/>
        <w:jc w:val="both"/>
        <w:rPr>
          <w:rFonts w:ascii="Arial" w:hAnsi="Arial" w:cs="Arial"/>
          <w:color w:val="000000"/>
          <w:sz w:val="24"/>
          <w:szCs w:val="24"/>
        </w:rPr>
      </w:pPr>
      <w:r w:rsidRPr="00A624DE">
        <w:rPr>
          <w:noProof/>
          <w:lang w:eastAsia="pt-BR"/>
        </w:rPr>
        <w:drawing>
          <wp:inline distT="0" distB="0" distL="0" distR="0" wp14:anchorId="6F7AF183" wp14:editId="5A901BFC">
            <wp:extent cx="3533775" cy="147637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33775" cy="1476375"/>
                    </a:xfrm>
                    <a:prstGeom prst="rect">
                      <a:avLst/>
                    </a:prstGeom>
                    <a:noFill/>
                    <a:ln>
                      <a:noFill/>
                    </a:ln>
                  </pic:spPr>
                </pic:pic>
              </a:graphicData>
            </a:graphic>
          </wp:inline>
        </w:drawing>
      </w:r>
    </w:p>
    <w:p w14:paraId="226A2D78" w14:textId="13DEBA55" w:rsidR="00943C65" w:rsidRDefault="00943C65" w:rsidP="00943C65">
      <w:pPr>
        <w:autoSpaceDE w:val="0"/>
        <w:autoSpaceDN w:val="0"/>
        <w:adjustRightInd w:val="0"/>
        <w:spacing w:after="0" w:line="360" w:lineRule="auto"/>
        <w:ind w:firstLine="708"/>
        <w:jc w:val="both"/>
        <w:rPr>
          <w:rFonts w:ascii="Arial" w:hAnsi="Arial" w:cs="Arial"/>
          <w:color w:val="000000"/>
          <w:sz w:val="24"/>
          <w:szCs w:val="24"/>
        </w:rPr>
      </w:pPr>
    </w:p>
    <w:p w14:paraId="629EFE4F" w14:textId="691FE914" w:rsidR="00132422" w:rsidRDefault="00132422" w:rsidP="00943C65">
      <w:pPr>
        <w:autoSpaceDE w:val="0"/>
        <w:autoSpaceDN w:val="0"/>
        <w:adjustRightInd w:val="0"/>
        <w:spacing w:after="0" w:line="360" w:lineRule="auto"/>
        <w:ind w:firstLine="708"/>
        <w:jc w:val="both"/>
        <w:rPr>
          <w:rFonts w:ascii="Arial" w:hAnsi="Arial" w:cs="Arial"/>
          <w:color w:val="000000"/>
          <w:sz w:val="24"/>
          <w:szCs w:val="24"/>
        </w:rPr>
      </w:pPr>
    </w:p>
    <w:p w14:paraId="083D8CB8" w14:textId="287FC266" w:rsidR="00132422" w:rsidRDefault="00132422" w:rsidP="00943C65">
      <w:pPr>
        <w:autoSpaceDE w:val="0"/>
        <w:autoSpaceDN w:val="0"/>
        <w:adjustRightInd w:val="0"/>
        <w:spacing w:after="0" w:line="360" w:lineRule="auto"/>
        <w:ind w:firstLine="708"/>
        <w:jc w:val="both"/>
        <w:rPr>
          <w:rFonts w:ascii="Arial" w:hAnsi="Arial" w:cs="Arial"/>
          <w:color w:val="000000"/>
          <w:sz w:val="24"/>
          <w:szCs w:val="24"/>
        </w:rPr>
      </w:pPr>
    </w:p>
    <w:p w14:paraId="5E5F0BF7" w14:textId="723FA327" w:rsidR="00943C65" w:rsidRDefault="00943C65" w:rsidP="004D2490">
      <w:pPr>
        <w:pStyle w:val="PargrafodaLista"/>
        <w:numPr>
          <w:ilvl w:val="1"/>
          <w:numId w:val="39"/>
        </w:numPr>
        <w:autoSpaceDE w:val="0"/>
        <w:autoSpaceDN w:val="0"/>
        <w:adjustRightInd w:val="0"/>
        <w:spacing w:after="0" w:line="360" w:lineRule="auto"/>
        <w:ind w:left="567" w:firstLine="142"/>
        <w:rPr>
          <w:rFonts w:ascii="Arial" w:hAnsi="Arial" w:cs="Arial"/>
          <w:b/>
          <w:sz w:val="24"/>
          <w:szCs w:val="24"/>
        </w:rPr>
      </w:pPr>
      <w:r w:rsidRPr="00413F4B">
        <w:rPr>
          <w:rFonts w:ascii="Arial" w:hAnsi="Arial" w:cs="Arial"/>
          <w:b/>
          <w:sz w:val="24"/>
          <w:szCs w:val="24"/>
        </w:rPr>
        <w:t xml:space="preserve">Arrendamento de </w:t>
      </w:r>
      <w:r w:rsidR="000B0DC4">
        <w:rPr>
          <w:rFonts w:ascii="Arial" w:hAnsi="Arial" w:cs="Arial"/>
          <w:b/>
          <w:sz w:val="24"/>
          <w:szCs w:val="24"/>
        </w:rPr>
        <w:t>áreas</w:t>
      </w:r>
    </w:p>
    <w:p w14:paraId="7F5AE57B" w14:textId="77777777" w:rsidR="00943C65" w:rsidRPr="007518F1" w:rsidRDefault="00943C65" w:rsidP="00943C65">
      <w:pPr>
        <w:pStyle w:val="PargrafodaLista"/>
        <w:autoSpaceDE w:val="0"/>
        <w:autoSpaceDN w:val="0"/>
        <w:adjustRightInd w:val="0"/>
        <w:spacing w:after="0" w:line="360" w:lineRule="auto"/>
        <w:ind w:left="1134"/>
        <w:rPr>
          <w:rFonts w:ascii="Arial" w:hAnsi="Arial" w:cs="Arial"/>
          <w:b/>
          <w:sz w:val="24"/>
          <w:szCs w:val="24"/>
        </w:rPr>
      </w:pPr>
    </w:p>
    <w:p w14:paraId="5D22AF52" w14:textId="097DC145" w:rsidR="00943C65" w:rsidRPr="00413F4B" w:rsidRDefault="00943C65" w:rsidP="00943C65">
      <w:pPr>
        <w:spacing w:after="0" w:line="360" w:lineRule="auto"/>
        <w:ind w:firstLine="709"/>
        <w:jc w:val="both"/>
        <w:rPr>
          <w:rFonts w:ascii="Arial" w:hAnsi="Arial" w:cs="Arial"/>
          <w:sz w:val="24"/>
          <w:szCs w:val="24"/>
        </w:rPr>
      </w:pPr>
      <w:r w:rsidRPr="00413F4B">
        <w:rPr>
          <w:rFonts w:ascii="Arial" w:hAnsi="Arial" w:cs="Arial"/>
          <w:sz w:val="24"/>
          <w:szCs w:val="24"/>
        </w:rPr>
        <w:t xml:space="preserve">Os contratos de arrendamentos de </w:t>
      </w:r>
      <w:r w:rsidR="000B0DC4">
        <w:rPr>
          <w:rFonts w:ascii="Arial" w:hAnsi="Arial" w:cs="Arial"/>
          <w:sz w:val="24"/>
          <w:szCs w:val="24"/>
        </w:rPr>
        <w:t>áreas</w:t>
      </w:r>
      <w:r w:rsidRPr="00413F4B">
        <w:rPr>
          <w:rFonts w:ascii="Arial" w:hAnsi="Arial" w:cs="Arial"/>
          <w:sz w:val="24"/>
          <w:szCs w:val="24"/>
        </w:rPr>
        <w:t xml:space="preserve"> estão baseados em aspectos substantivos relativos ao uso de um ativo ou ativos específicos ou, ainda, ao direito de uso de um determinado ativo, na data do início da sua execução.</w:t>
      </w:r>
    </w:p>
    <w:p w14:paraId="16ACBE93" w14:textId="1FBE76F3" w:rsidR="00943C65" w:rsidRDefault="00943C65" w:rsidP="00943C65">
      <w:pPr>
        <w:spacing w:after="0" w:line="360" w:lineRule="auto"/>
        <w:ind w:firstLine="709"/>
        <w:jc w:val="both"/>
        <w:rPr>
          <w:rFonts w:ascii="Arial" w:hAnsi="Arial" w:cs="Arial"/>
          <w:sz w:val="24"/>
          <w:szCs w:val="24"/>
        </w:rPr>
      </w:pPr>
      <w:r w:rsidRPr="00413F4B">
        <w:rPr>
          <w:rFonts w:ascii="Arial" w:hAnsi="Arial" w:cs="Arial"/>
          <w:sz w:val="24"/>
          <w:szCs w:val="24"/>
        </w:rPr>
        <w:t xml:space="preserve">Arrendamentos de </w:t>
      </w:r>
      <w:r w:rsidR="000B0DC4">
        <w:rPr>
          <w:rFonts w:ascii="Arial" w:hAnsi="Arial" w:cs="Arial"/>
          <w:sz w:val="24"/>
          <w:szCs w:val="24"/>
        </w:rPr>
        <w:t>áreas</w:t>
      </w:r>
      <w:r w:rsidRPr="00413F4B">
        <w:rPr>
          <w:rFonts w:ascii="Arial" w:hAnsi="Arial" w:cs="Arial"/>
          <w:sz w:val="24"/>
          <w:szCs w:val="24"/>
        </w:rPr>
        <w:t xml:space="preserve"> para os quais a Empresa não transfere substancialmente todos os riscos e benefícios da posse do ativo são classificados como arrendamentos operacionais. </w:t>
      </w:r>
    </w:p>
    <w:p w14:paraId="7C17C273" w14:textId="0291C7B5" w:rsidR="00943C65" w:rsidRDefault="00943C65" w:rsidP="00943C65">
      <w:pPr>
        <w:spacing w:after="0" w:line="360" w:lineRule="auto"/>
        <w:ind w:firstLine="709"/>
        <w:jc w:val="both"/>
        <w:rPr>
          <w:rFonts w:ascii="Arial" w:hAnsi="Arial" w:cs="Arial"/>
          <w:sz w:val="24"/>
          <w:szCs w:val="24"/>
        </w:rPr>
      </w:pPr>
    </w:p>
    <w:p w14:paraId="2DA70F65" w14:textId="77777777" w:rsidR="007B2C19" w:rsidRPr="00413F4B" w:rsidRDefault="007B2C19" w:rsidP="00943C65">
      <w:pPr>
        <w:spacing w:after="0" w:line="360" w:lineRule="auto"/>
        <w:ind w:firstLine="709"/>
        <w:jc w:val="both"/>
        <w:rPr>
          <w:rFonts w:ascii="Arial" w:hAnsi="Arial" w:cs="Arial"/>
          <w:sz w:val="24"/>
          <w:szCs w:val="24"/>
        </w:rPr>
      </w:pPr>
    </w:p>
    <w:p w14:paraId="368BA6B2" w14:textId="77777777" w:rsidR="00943C65" w:rsidRPr="00413F4B" w:rsidRDefault="00943C65" w:rsidP="004D2490">
      <w:pPr>
        <w:pStyle w:val="PargrafodaLista"/>
        <w:numPr>
          <w:ilvl w:val="1"/>
          <w:numId w:val="39"/>
        </w:numPr>
        <w:autoSpaceDE w:val="0"/>
        <w:autoSpaceDN w:val="0"/>
        <w:adjustRightInd w:val="0"/>
        <w:spacing w:after="0" w:line="360" w:lineRule="auto"/>
        <w:ind w:left="567" w:firstLine="142"/>
        <w:rPr>
          <w:rFonts w:ascii="Arial" w:hAnsi="Arial" w:cs="Arial"/>
          <w:b/>
          <w:sz w:val="24"/>
          <w:szCs w:val="24"/>
        </w:rPr>
      </w:pPr>
      <w:r w:rsidRPr="00413F4B">
        <w:rPr>
          <w:rFonts w:ascii="Arial" w:hAnsi="Arial" w:cs="Arial"/>
          <w:b/>
          <w:sz w:val="24"/>
          <w:szCs w:val="24"/>
        </w:rPr>
        <w:t>Ativos intangíveis</w:t>
      </w:r>
    </w:p>
    <w:p w14:paraId="2686CA51" w14:textId="77777777" w:rsidR="00943C65" w:rsidRPr="00413F4B" w:rsidRDefault="00943C65" w:rsidP="00943C65">
      <w:pPr>
        <w:pStyle w:val="PargrafodaLista"/>
        <w:autoSpaceDE w:val="0"/>
        <w:autoSpaceDN w:val="0"/>
        <w:adjustRightInd w:val="0"/>
        <w:spacing w:after="0" w:line="360" w:lineRule="auto"/>
        <w:ind w:left="1134"/>
        <w:rPr>
          <w:rFonts w:ascii="Arial" w:hAnsi="Arial" w:cs="Arial"/>
          <w:b/>
          <w:sz w:val="24"/>
          <w:szCs w:val="24"/>
        </w:rPr>
      </w:pPr>
    </w:p>
    <w:p w14:paraId="1C0C3C20" w14:textId="77777777" w:rsidR="00943C65" w:rsidRPr="00413F4B" w:rsidRDefault="00943C65" w:rsidP="00943C65">
      <w:pPr>
        <w:autoSpaceDE w:val="0"/>
        <w:autoSpaceDN w:val="0"/>
        <w:adjustRightInd w:val="0"/>
        <w:spacing w:after="0" w:line="360" w:lineRule="auto"/>
        <w:ind w:firstLine="697"/>
        <w:jc w:val="both"/>
        <w:rPr>
          <w:rFonts w:ascii="Arial" w:hAnsi="Arial" w:cs="Arial"/>
          <w:sz w:val="24"/>
          <w:szCs w:val="24"/>
        </w:rPr>
      </w:pPr>
      <w:r w:rsidRPr="00413F4B">
        <w:rPr>
          <w:rFonts w:ascii="Arial" w:hAnsi="Arial" w:cs="Arial"/>
          <w:sz w:val="24"/>
          <w:szCs w:val="24"/>
        </w:rPr>
        <w:t xml:space="preserve">Os ativos intangíveis são bens incorpóreos, resultado do desenvolvimento de software ou de direitos contratuais ou de outros direitos legais. Os intangíveis são demonstrados pelo custo de aquisição, produção ou desenvolvimento de </w:t>
      </w:r>
      <w:r w:rsidRPr="00A93E85">
        <w:rPr>
          <w:rFonts w:ascii="Arial" w:hAnsi="Arial" w:cs="Arial"/>
          <w:i/>
          <w:iCs/>
          <w:sz w:val="24"/>
          <w:szCs w:val="24"/>
        </w:rPr>
        <w:t>software</w:t>
      </w:r>
      <w:r w:rsidRPr="00413F4B">
        <w:rPr>
          <w:rFonts w:ascii="Arial" w:hAnsi="Arial" w:cs="Arial"/>
          <w:sz w:val="24"/>
          <w:szCs w:val="24"/>
        </w:rPr>
        <w:t>, deduzido da respectiva amortização, calculada pelo método linear ao longo de suas vidas úteis.</w:t>
      </w:r>
    </w:p>
    <w:p w14:paraId="1C6B6208" w14:textId="77777777" w:rsidR="00943C65" w:rsidRDefault="00943C65" w:rsidP="00943C65">
      <w:pPr>
        <w:autoSpaceDE w:val="0"/>
        <w:autoSpaceDN w:val="0"/>
        <w:adjustRightInd w:val="0"/>
        <w:spacing w:after="0" w:line="360" w:lineRule="auto"/>
        <w:ind w:firstLine="697"/>
        <w:jc w:val="both"/>
        <w:rPr>
          <w:rFonts w:ascii="Arial" w:hAnsi="Arial" w:cs="Arial"/>
          <w:sz w:val="24"/>
          <w:szCs w:val="24"/>
        </w:rPr>
      </w:pPr>
      <w:r w:rsidRPr="00413F4B">
        <w:rPr>
          <w:rFonts w:ascii="Arial" w:hAnsi="Arial" w:cs="Arial"/>
          <w:sz w:val="24"/>
          <w:szCs w:val="24"/>
        </w:rPr>
        <w:t>O CPC 04 (R1) orienta que a contabilização de ativo intangível se baseia na sua vida útil. Um ativo intangível com vida útil definida deve ser amortizado, enquanto a de um ativo intangível com vida útil indefinida não deve ser amortizado.</w:t>
      </w:r>
    </w:p>
    <w:p w14:paraId="4BA583D6" w14:textId="77777777" w:rsidR="00943C65" w:rsidRPr="00413F4B" w:rsidRDefault="00943C65" w:rsidP="00943C65">
      <w:pPr>
        <w:autoSpaceDE w:val="0"/>
        <w:autoSpaceDN w:val="0"/>
        <w:adjustRightInd w:val="0"/>
        <w:spacing w:after="0" w:line="360" w:lineRule="auto"/>
        <w:ind w:firstLine="697"/>
        <w:jc w:val="both"/>
        <w:rPr>
          <w:rFonts w:ascii="Arial" w:hAnsi="Arial" w:cs="Arial"/>
          <w:sz w:val="24"/>
          <w:szCs w:val="24"/>
        </w:rPr>
      </w:pPr>
    </w:p>
    <w:p w14:paraId="27BF8D73" w14:textId="77777777" w:rsidR="00943C65" w:rsidRPr="00413F4B" w:rsidRDefault="00943C65" w:rsidP="004D2490">
      <w:pPr>
        <w:pStyle w:val="PargrafodaLista"/>
        <w:numPr>
          <w:ilvl w:val="1"/>
          <w:numId w:val="39"/>
        </w:numPr>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t xml:space="preserve">Fornecedores </w:t>
      </w:r>
    </w:p>
    <w:p w14:paraId="7AA22D0C" w14:textId="77777777" w:rsidR="00943C65" w:rsidRPr="00413F4B" w:rsidRDefault="00943C65" w:rsidP="00943C65">
      <w:pPr>
        <w:autoSpaceDE w:val="0"/>
        <w:autoSpaceDN w:val="0"/>
        <w:adjustRightInd w:val="0"/>
        <w:spacing w:after="0" w:line="240" w:lineRule="auto"/>
        <w:rPr>
          <w:rFonts w:ascii="Arial" w:hAnsi="Arial" w:cs="Arial"/>
          <w:b/>
          <w:sz w:val="24"/>
          <w:szCs w:val="24"/>
        </w:rPr>
      </w:pPr>
    </w:p>
    <w:p w14:paraId="3AA70F02" w14:textId="41990690" w:rsidR="00943C65" w:rsidRPr="00413F4B" w:rsidRDefault="00943C65" w:rsidP="00E74EE8">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As contas a pagar aos fornecedores são obrigações a pagar por bens e/ou serviços que foram adquiridos no curso normal dos negócios, sendo classificados como passivos circulantes se o pagamento for devido no período de até um ano. Caso contrário, serão apresentadas como passivo não circulante. </w:t>
      </w:r>
    </w:p>
    <w:p w14:paraId="35F79E10" w14:textId="77777777" w:rsidR="00943C65" w:rsidRDefault="00943C65" w:rsidP="00943C65">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São reconhecidos inicialmente pelo valor justo e, posteriormente, mensurados pelo custo amortizado. </w:t>
      </w:r>
    </w:p>
    <w:p w14:paraId="77779996" w14:textId="77777777" w:rsidR="00943C65" w:rsidRDefault="00943C65" w:rsidP="00943C65">
      <w:pPr>
        <w:autoSpaceDE w:val="0"/>
        <w:autoSpaceDN w:val="0"/>
        <w:adjustRightInd w:val="0"/>
        <w:spacing w:after="0" w:line="360" w:lineRule="auto"/>
        <w:ind w:firstLine="709"/>
        <w:jc w:val="both"/>
        <w:rPr>
          <w:rFonts w:ascii="Arial" w:hAnsi="Arial" w:cs="Arial"/>
          <w:color w:val="000000"/>
          <w:sz w:val="24"/>
          <w:szCs w:val="24"/>
        </w:rPr>
      </w:pPr>
    </w:p>
    <w:p w14:paraId="424BFE29" w14:textId="77777777" w:rsidR="00943C65" w:rsidRDefault="00943C65" w:rsidP="004D2490">
      <w:pPr>
        <w:pStyle w:val="PargrafodaLista"/>
        <w:numPr>
          <w:ilvl w:val="1"/>
          <w:numId w:val="39"/>
        </w:numPr>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t>Provisões para riscos tributários, cíveis, trabalhistas e regulatórios</w:t>
      </w:r>
    </w:p>
    <w:p w14:paraId="78624FAC" w14:textId="77777777" w:rsidR="00943C65" w:rsidRPr="0092382C" w:rsidRDefault="00943C65" w:rsidP="00943C65">
      <w:pPr>
        <w:tabs>
          <w:tab w:val="left" w:pos="1134"/>
        </w:tabs>
        <w:autoSpaceDE w:val="0"/>
        <w:autoSpaceDN w:val="0"/>
        <w:adjustRightInd w:val="0"/>
        <w:spacing w:after="0" w:line="240" w:lineRule="auto"/>
        <w:rPr>
          <w:rFonts w:ascii="Arial" w:hAnsi="Arial" w:cs="Arial"/>
          <w:b/>
          <w:sz w:val="24"/>
          <w:szCs w:val="24"/>
        </w:rPr>
      </w:pPr>
    </w:p>
    <w:p w14:paraId="6E975F16" w14:textId="77777777" w:rsidR="00943C65" w:rsidRPr="00413F4B" w:rsidRDefault="00943C65" w:rsidP="00943C65">
      <w:pPr>
        <w:spacing w:after="0" w:line="360" w:lineRule="auto"/>
        <w:ind w:firstLine="709"/>
        <w:jc w:val="both"/>
        <w:rPr>
          <w:rFonts w:ascii="Arial" w:hAnsi="Arial" w:cs="Arial"/>
          <w:sz w:val="24"/>
          <w:szCs w:val="24"/>
        </w:rPr>
      </w:pPr>
      <w:r w:rsidRPr="00413F4B">
        <w:rPr>
          <w:rFonts w:ascii="Arial" w:hAnsi="Arial" w:cs="Arial"/>
          <w:sz w:val="24"/>
          <w:szCs w:val="24"/>
        </w:rPr>
        <w:t>A Empresa possui ações judiciais cíveis e trabalhistas decorrentes de sua atividade operacional. As provisões são constituídas considerando o julgamento dos assessores legais e da Administração, sendo estas classificadas segundo seu grau de risco (provável, possível ou remota).</w:t>
      </w:r>
    </w:p>
    <w:p w14:paraId="3BC5F74C" w14:textId="77777777" w:rsidR="007B2C19" w:rsidRDefault="00943C65" w:rsidP="00943C65">
      <w:pPr>
        <w:spacing w:after="0" w:line="360" w:lineRule="auto"/>
        <w:ind w:firstLine="709"/>
        <w:jc w:val="both"/>
        <w:rPr>
          <w:rFonts w:ascii="Arial" w:hAnsi="Arial" w:cs="Arial"/>
          <w:sz w:val="24"/>
          <w:szCs w:val="24"/>
        </w:rPr>
      </w:pPr>
      <w:r w:rsidRPr="00413F4B">
        <w:rPr>
          <w:rFonts w:ascii="Arial" w:hAnsi="Arial" w:cs="Arial"/>
          <w:sz w:val="24"/>
          <w:szCs w:val="24"/>
        </w:rPr>
        <w:t xml:space="preserve">As provisões são revisadas e ajustadas levando em consideração as circunstâncias, como prazo de prescrição aplicável, conclusões de inspeções </w:t>
      </w:r>
    </w:p>
    <w:p w14:paraId="0B43B508" w14:textId="77777777" w:rsidR="007B2C19" w:rsidRDefault="007B2C19" w:rsidP="00943C65">
      <w:pPr>
        <w:spacing w:after="0" w:line="360" w:lineRule="auto"/>
        <w:ind w:firstLine="709"/>
        <w:jc w:val="both"/>
        <w:rPr>
          <w:rFonts w:ascii="Arial" w:hAnsi="Arial" w:cs="Arial"/>
          <w:sz w:val="24"/>
          <w:szCs w:val="24"/>
        </w:rPr>
      </w:pPr>
    </w:p>
    <w:p w14:paraId="54BD7236" w14:textId="77777777" w:rsidR="007B2C19" w:rsidRDefault="007B2C19" w:rsidP="00943C65">
      <w:pPr>
        <w:spacing w:after="0" w:line="360" w:lineRule="auto"/>
        <w:ind w:firstLine="709"/>
        <w:jc w:val="both"/>
        <w:rPr>
          <w:rFonts w:ascii="Arial" w:hAnsi="Arial" w:cs="Arial"/>
          <w:sz w:val="24"/>
          <w:szCs w:val="24"/>
        </w:rPr>
      </w:pPr>
    </w:p>
    <w:p w14:paraId="4027B485" w14:textId="5C416B47" w:rsidR="00943C65" w:rsidRDefault="00943C65" w:rsidP="007B2C19">
      <w:pPr>
        <w:spacing w:after="0" w:line="360" w:lineRule="auto"/>
        <w:jc w:val="both"/>
        <w:rPr>
          <w:rFonts w:ascii="Arial" w:hAnsi="Arial" w:cs="Arial"/>
          <w:sz w:val="24"/>
          <w:szCs w:val="24"/>
        </w:rPr>
      </w:pPr>
      <w:proofErr w:type="gramStart"/>
      <w:r w:rsidRPr="00413F4B">
        <w:rPr>
          <w:rFonts w:ascii="Arial" w:hAnsi="Arial" w:cs="Arial"/>
          <w:sz w:val="24"/>
          <w:szCs w:val="24"/>
        </w:rPr>
        <w:t>fiscais</w:t>
      </w:r>
      <w:proofErr w:type="gramEnd"/>
      <w:r w:rsidRPr="00413F4B">
        <w:rPr>
          <w:rFonts w:ascii="Arial" w:hAnsi="Arial" w:cs="Arial"/>
          <w:sz w:val="24"/>
          <w:szCs w:val="24"/>
        </w:rPr>
        <w:t xml:space="preserve"> ou exposições adicionais identificadas com base em novos assuntos ou decisões de tribunais.</w:t>
      </w:r>
    </w:p>
    <w:p w14:paraId="1ACAA74A" w14:textId="77777777" w:rsidR="00132422" w:rsidRPr="00413F4B" w:rsidRDefault="00132422" w:rsidP="00943C65">
      <w:pPr>
        <w:spacing w:after="0" w:line="360" w:lineRule="auto"/>
        <w:ind w:firstLine="709"/>
        <w:jc w:val="both"/>
        <w:rPr>
          <w:rFonts w:ascii="Arial" w:hAnsi="Arial" w:cs="Arial"/>
          <w:sz w:val="24"/>
          <w:szCs w:val="24"/>
        </w:rPr>
      </w:pPr>
    </w:p>
    <w:p w14:paraId="4E4530F3" w14:textId="77777777" w:rsidR="00943C65" w:rsidRPr="003343CC" w:rsidRDefault="00943C65" w:rsidP="004D2490">
      <w:pPr>
        <w:pStyle w:val="PargrafodaLista"/>
        <w:numPr>
          <w:ilvl w:val="1"/>
          <w:numId w:val="39"/>
        </w:numPr>
        <w:tabs>
          <w:tab w:val="left" w:pos="1276"/>
        </w:tabs>
        <w:autoSpaceDE w:val="0"/>
        <w:autoSpaceDN w:val="0"/>
        <w:adjustRightInd w:val="0"/>
        <w:spacing w:after="0" w:line="240" w:lineRule="auto"/>
        <w:ind w:left="567" w:firstLine="142"/>
        <w:rPr>
          <w:rFonts w:ascii="Arial" w:hAnsi="Arial" w:cs="Arial"/>
          <w:b/>
          <w:sz w:val="24"/>
          <w:szCs w:val="24"/>
        </w:rPr>
      </w:pPr>
      <w:r w:rsidRPr="003343CC">
        <w:rPr>
          <w:rFonts w:ascii="Arial" w:hAnsi="Arial" w:cs="Arial"/>
          <w:b/>
          <w:sz w:val="24"/>
          <w:szCs w:val="24"/>
        </w:rPr>
        <w:t>Provisões para contingências</w:t>
      </w:r>
    </w:p>
    <w:p w14:paraId="4F73C3ED" w14:textId="77777777" w:rsidR="00943C65" w:rsidRPr="00413F4B" w:rsidRDefault="00943C65" w:rsidP="00943C65">
      <w:pPr>
        <w:pStyle w:val="PargrafodaLista"/>
        <w:autoSpaceDE w:val="0"/>
        <w:autoSpaceDN w:val="0"/>
        <w:adjustRightInd w:val="0"/>
        <w:spacing w:after="0" w:line="240" w:lineRule="auto"/>
        <w:ind w:left="709"/>
        <w:rPr>
          <w:rFonts w:ascii="Arial" w:hAnsi="Arial" w:cs="Arial"/>
          <w:b/>
          <w:sz w:val="24"/>
          <w:szCs w:val="24"/>
        </w:rPr>
      </w:pPr>
    </w:p>
    <w:p w14:paraId="27303949" w14:textId="43AFAD9B" w:rsidR="00943C65" w:rsidRPr="00413F4B" w:rsidRDefault="00943C65" w:rsidP="00943C65">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O reconhecimento, a mensuração e a divulgação das contingências ativas e passivas são efetuados de acordo com os critérios definidos na NBC TG 25</w:t>
      </w:r>
      <w:r w:rsidR="00E04D99">
        <w:rPr>
          <w:rFonts w:ascii="Arial" w:hAnsi="Arial" w:cs="Arial"/>
          <w:color w:val="000000"/>
          <w:sz w:val="24"/>
          <w:szCs w:val="24"/>
        </w:rPr>
        <w:t xml:space="preserve"> </w:t>
      </w:r>
      <w:r w:rsidRPr="00413F4B">
        <w:rPr>
          <w:rFonts w:ascii="Arial" w:hAnsi="Arial" w:cs="Arial"/>
          <w:color w:val="000000"/>
          <w:sz w:val="24"/>
          <w:szCs w:val="24"/>
        </w:rPr>
        <w:t xml:space="preserve">(R2) que trata sobre ativos e passivos contingentes. </w:t>
      </w:r>
    </w:p>
    <w:p w14:paraId="0012655D" w14:textId="77777777" w:rsidR="00943C65" w:rsidRDefault="00943C65" w:rsidP="00943C65">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O Pronunciamento Contábil 25, emitido pelo Comitê de Pronunciamentos Contábeis – CPC estabelece que: </w:t>
      </w:r>
    </w:p>
    <w:p w14:paraId="5CC74AF8" w14:textId="77777777" w:rsidR="00943C65" w:rsidRPr="00413F4B" w:rsidRDefault="00943C65" w:rsidP="00943C65">
      <w:pPr>
        <w:autoSpaceDE w:val="0"/>
        <w:autoSpaceDN w:val="0"/>
        <w:adjustRightInd w:val="0"/>
        <w:spacing w:after="0" w:line="360" w:lineRule="auto"/>
        <w:ind w:firstLine="709"/>
        <w:jc w:val="both"/>
        <w:rPr>
          <w:rFonts w:ascii="Arial" w:hAnsi="Arial" w:cs="Arial"/>
          <w:color w:val="000000"/>
          <w:sz w:val="24"/>
          <w:szCs w:val="24"/>
        </w:rPr>
      </w:pPr>
    </w:p>
    <w:p w14:paraId="747C8A56" w14:textId="404BEE4F" w:rsidR="00132422" w:rsidRDefault="00943C65" w:rsidP="00E04484">
      <w:pPr>
        <w:pStyle w:val="PargrafodaLista"/>
        <w:numPr>
          <w:ilvl w:val="0"/>
          <w:numId w:val="5"/>
        </w:numPr>
        <w:autoSpaceDE w:val="0"/>
        <w:autoSpaceDN w:val="0"/>
        <w:adjustRightInd w:val="0"/>
        <w:spacing w:after="0" w:line="360" w:lineRule="auto"/>
        <w:ind w:hanging="11"/>
        <w:jc w:val="both"/>
        <w:rPr>
          <w:rFonts w:ascii="Arial" w:hAnsi="Arial" w:cs="Arial"/>
          <w:color w:val="000000"/>
          <w:sz w:val="24"/>
          <w:szCs w:val="24"/>
        </w:rPr>
      </w:pPr>
      <w:r w:rsidRPr="00E74EE8">
        <w:rPr>
          <w:rFonts w:ascii="Arial" w:hAnsi="Arial" w:cs="Arial"/>
          <w:b/>
          <w:color w:val="000000"/>
          <w:sz w:val="24"/>
          <w:szCs w:val="24"/>
        </w:rPr>
        <w:t>Ativos contingentes:</w:t>
      </w:r>
      <w:r w:rsidRPr="00E74EE8">
        <w:rPr>
          <w:rFonts w:ascii="Arial" w:hAnsi="Arial" w:cs="Arial"/>
          <w:color w:val="000000"/>
          <w:sz w:val="24"/>
          <w:szCs w:val="24"/>
        </w:rPr>
        <w:t xml:space="preserve"> não são reconhecidos contabilmente, exceto quando a realização do ganho é praticamente certa, deixando o ativo de ser contingente, requerendo-se assim o seu reconhecimento. </w:t>
      </w:r>
    </w:p>
    <w:p w14:paraId="3C021229" w14:textId="77777777" w:rsidR="00E74EE8" w:rsidRPr="00E74EE8" w:rsidRDefault="00E74EE8" w:rsidP="00E74EE8">
      <w:pPr>
        <w:pStyle w:val="PargrafodaLista"/>
        <w:autoSpaceDE w:val="0"/>
        <w:autoSpaceDN w:val="0"/>
        <w:adjustRightInd w:val="0"/>
        <w:spacing w:after="0" w:line="360" w:lineRule="auto"/>
        <w:jc w:val="both"/>
        <w:rPr>
          <w:rFonts w:ascii="Arial" w:hAnsi="Arial" w:cs="Arial"/>
          <w:color w:val="000000"/>
          <w:sz w:val="24"/>
          <w:szCs w:val="24"/>
        </w:rPr>
      </w:pPr>
    </w:p>
    <w:p w14:paraId="72DBBCCA" w14:textId="611A9B4D" w:rsidR="00943C65" w:rsidRPr="00132422" w:rsidRDefault="00943C65" w:rsidP="00D00284">
      <w:pPr>
        <w:pStyle w:val="PargrafodaLista"/>
        <w:numPr>
          <w:ilvl w:val="0"/>
          <w:numId w:val="5"/>
        </w:numPr>
        <w:autoSpaceDE w:val="0"/>
        <w:autoSpaceDN w:val="0"/>
        <w:adjustRightInd w:val="0"/>
        <w:spacing w:after="0" w:line="360" w:lineRule="auto"/>
        <w:ind w:hanging="11"/>
        <w:jc w:val="both"/>
        <w:rPr>
          <w:rFonts w:ascii="Arial" w:hAnsi="Arial" w:cs="Arial"/>
          <w:color w:val="000000"/>
          <w:sz w:val="24"/>
          <w:szCs w:val="24"/>
        </w:rPr>
      </w:pPr>
      <w:r w:rsidRPr="00132422">
        <w:rPr>
          <w:rFonts w:ascii="Arial" w:hAnsi="Arial" w:cs="Arial"/>
          <w:b/>
          <w:color w:val="000000"/>
          <w:sz w:val="24"/>
          <w:szCs w:val="24"/>
        </w:rPr>
        <w:t>Passivos contingentes:</w:t>
      </w:r>
      <w:r w:rsidRPr="00132422">
        <w:rPr>
          <w:rFonts w:ascii="Arial" w:hAnsi="Arial" w:cs="Arial"/>
          <w:color w:val="000000"/>
          <w:sz w:val="24"/>
          <w:szCs w:val="24"/>
        </w:rPr>
        <w:t xml:space="preserve"> não são reconhecidos contabilmente, devendo ser divulgada, para cada classe de passivo contingente, uma breve descrição de sua natureza e, quando aplicável: </w:t>
      </w:r>
    </w:p>
    <w:p w14:paraId="72E69268" w14:textId="77777777" w:rsidR="00943C65" w:rsidRPr="00413F4B" w:rsidRDefault="00943C65" w:rsidP="00943C65">
      <w:pPr>
        <w:pStyle w:val="PargrafodaLista"/>
        <w:numPr>
          <w:ilvl w:val="0"/>
          <w:numId w:val="4"/>
        </w:numPr>
        <w:tabs>
          <w:tab w:val="left" w:pos="709"/>
        </w:tabs>
        <w:autoSpaceDE w:val="0"/>
        <w:autoSpaceDN w:val="0"/>
        <w:adjustRightInd w:val="0"/>
        <w:spacing w:after="0" w:line="360" w:lineRule="auto"/>
        <w:ind w:left="709" w:firstLine="0"/>
        <w:jc w:val="both"/>
        <w:rPr>
          <w:rFonts w:ascii="Arial" w:hAnsi="Arial" w:cs="Arial"/>
          <w:color w:val="000000"/>
          <w:sz w:val="24"/>
          <w:szCs w:val="24"/>
        </w:rPr>
      </w:pPr>
      <w:proofErr w:type="gramStart"/>
      <w:r w:rsidRPr="00413F4B">
        <w:rPr>
          <w:rFonts w:ascii="Arial" w:hAnsi="Arial" w:cs="Arial"/>
          <w:color w:val="000000"/>
          <w:sz w:val="24"/>
          <w:szCs w:val="24"/>
        </w:rPr>
        <w:t>a</w:t>
      </w:r>
      <w:proofErr w:type="gramEnd"/>
      <w:r w:rsidRPr="00413F4B">
        <w:rPr>
          <w:rFonts w:ascii="Arial" w:hAnsi="Arial" w:cs="Arial"/>
          <w:color w:val="000000"/>
          <w:sz w:val="24"/>
          <w:szCs w:val="24"/>
        </w:rPr>
        <w:t xml:space="preserve"> estimativa do seu efeito financeiro;</w:t>
      </w:r>
    </w:p>
    <w:p w14:paraId="128B97E5" w14:textId="550B8AC7" w:rsidR="00943C65" w:rsidRDefault="00943C65" w:rsidP="00943C65">
      <w:pPr>
        <w:pStyle w:val="PargrafodaLista"/>
        <w:numPr>
          <w:ilvl w:val="0"/>
          <w:numId w:val="4"/>
        </w:numPr>
        <w:tabs>
          <w:tab w:val="left" w:pos="709"/>
        </w:tabs>
        <w:autoSpaceDE w:val="0"/>
        <w:autoSpaceDN w:val="0"/>
        <w:adjustRightInd w:val="0"/>
        <w:spacing w:after="0" w:line="360" w:lineRule="auto"/>
        <w:ind w:left="709" w:firstLine="0"/>
        <w:jc w:val="both"/>
        <w:rPr>
          <w:rFonts w:ascii="Arial" w:hAnsi="Arial" w:cs="Arial"/>
          <w:color w:val="000000"/>
          <w:sz w:val="24"/>
          <w:szCs w:val="24"/>
        </w:rPr>
      </w:pPr>
      <w:proofErr w:type="gramStart"/>
      <w:r w:rsidRPr="00413F4B">
        <w:rPr>
          <w:rFonts w:ascii="Arial" w:hAnsi="Arial" w:cs="Arial"/>
          <w:color w:val="000000"/>
          <w:sz w:val="24"/>
          <w:szCs w:val="24"/>
        </w:rPr>
        <w:t>a</w:t>
      </w:r>
      <w:proofErr w:type="gramEnd"/>
      <w:r w:rsidRPr="00413F4B">
        <w:rPr>
          <w:rFonts w:ascii="Arial" w:hAnsi="Arial" w:cs="Arial"/>
          <w:color w:val="000000"/>
          <w:sz w:val="24"/>
          <w:szCs w:val="24"/>
        </w:rPr>
        <w:t xml:space="preserve"> indicação das incertezas relacionadas ao valor ou momento de ocorrência de saída de recursos, e </w:t>
      </w:r>
    </w:p>
    <w:p w14:paraId="36D7CA16" w14:textId="77777777" w:rsidR="00E74EE8" w:rsidRPr="00E74EE8" w:rsidRDefault="00E74EE8" w:rsidP="00E74EE8">
      <w:pPr>
        <w:tabs>
          <w:tab w:val="left" w:pos="709"/>
        </w:tabs>
        <w:autoSpaceDE w:val="0"/>
        <w:autoSpaceDN w:val="0"/>
        <w:adjustRightInd w:val="0"/>
        <w:spacing w:after="0" w:line="360" w:lineRule="auto"/>
        <w:jc w:val="both"/>
        <w:rPr>
          <w:rFonts w:ascii="Arial" w:hAnsi="Arial" w:cs="Arial"/>
          <w:color w:val="000000"/>
          <w:sz w:val="24"/>
          <w:szCs w:val="24"/>
        </w:rPr>
      </w:pPr>
    </w:p>
    <w:p w14:paraId="104EE644" w14:textId="77777777" w:rsidR="00943C65" w:rsidRPr="00413F4B" w:rsidRDefault="00943C65" w:rsidP="00943C65">
      <w:pPr>
        <w:pStyle w:val="PargrafodaLista"/>
        <w:numPr>
          <w:ilvl w:val="0"/>
          <w:numId w:val="4"/>
        </w:numPr>
        <w:tabs>
          <w:tab w:val="left" w:pos="709"/>
        </w:tabs>
        <w:autoSpaceDE w:val="0"/>
        <w:autoSpaceDN w:val="0"/>
        <w:adjustRightInd w:val="0"/>
        <w:spacing w:after="0" w:line="360" w:lineRule="auto"/>
        <w:ind w:left="709" w:firstLine="0"/>
        <w:jc w:val="both"/>
        <w:rPr>
          <w:rFonts w:ascii="Arial" w:hAnsi="Arial" w:cs="Arial"/>
          <w:color w:val="000000"/>
          <w:sz w:val="24"/>
          <w:szCs w:val="24"/>
        </w:rPr>
      </w:pPr>
      <w:r>
        <w:rPr>
          <w:rFonts w:ascii="Arial" w:hAnsi="Arial" w:cs="Arial"/>
          <w:color w:val="000000"/>
          <w:sz w:val="24"/>
          <w:szCs w:val="24"/>
        </w:rPr>
        <w:t xml:space="preserve"> </w:t>
      </w:r>
      <w:proofErr w:type="gramStart"/>
      <w:r w:rsidRPr="00413F4B">
        <w:rPr>
          <w:rFonts w:ascii="Arial" w:hAnsi="Arial" w:cs="Arial"/>
          <w:color w:val="000000"/>
          <w:sz w:val="24"/>
          <w:szCs w:val="24"/>
        </w:rPr>
        <w:t>a</w:t>
      </w:r>
      <w:proofErr w:type="gramEnd"/>
      <w:r w:rsidRPr="00413F4B">
        <w:rPr>
          <w:rFonts w:ascii="Arial" w:hAnsi="Arial" w:cs="Arial"/>
          <w:color w:val="000000"/>
          <w:sz w:val="24"/>
          <w:szCs w:val="24"/>
        </w:rPr>
        <w:t xml:space="preserve"> possibilidade de qualquer desembolso. Os passivos contingentes para os quais a possibilidade de uma saída de recursos para liquidá-los seja remota não são divulgados. </w:t>
      </w:r>
    </w:p>
    <w:p w14:paraId="3DE4696A" w14:textId="44D9F291" w:rsidR="00943C65" w:rsidRDefault="00943C65" w:rsidP="00943C65">
      <w:pPr>
        <w:pStyle w:val="PargrafodaLista"/>
        <w:autoSpaceDE w:val="0"/>
        <w:autoSpaceDN w:val="0"/>
        <w:adjustRightInd w:val="0"/>
        <w:spacing w:after="0" w:line="360" w:lineRule="auto"/>
        <w:ind w:left="851"/>
        <w:jc w:val="both"/>
        <w:rPr>
          <w:rFonts w:ascii="Arial" w:hAnsi="Arial" w:cs="Arial"/>
          <w:color w:val="000000"/>
          <w:sz w:val="24"/>
          <w:szCs w:val="24"/>
        </w:rPr>
      </w:pPr>
    </w:p>
    <w:p w14:paraId="783B7C57" w14:textId="459ACBE2" w:rsidR="007B2C19" w:rsidRDefault="007B2C19" w:rsidP="00943C65">
      <w:pPr>
        <w:pStyle w:val="PargrafodaLista"/>
        <w:autoSpaceDE w:val="0"/>
        <w:autoSpaceDN w:val="0"/>
        <w:adjustRightInd w:val="0"/>
        <w:spacing w:after="0" w:line="360" w:lineRule="auto"/>
        <w:ind w:left="851"/>
        <w:jc w:val="both"/>
        <w:rPr>
          <w:rFonts w:ascii="Arial" w:hAnsi="Arial" w:cs="Arial"/>
          <w:color w:val="000000"/>
          <w:sz w:val="24"/>
          <w:szCs w:val="24"/>
        </w:rPr>
      </w:pPr>
    </w:p>
    <w:p w14:paraId="5E8C7750" w14:textId="78172CB3" w:rsidR="007B2C19" w:rsidRDefault="007B2C19" w:rsidP="00943C65">
      <w:pPr>
        <w:pStyle w:val="PargrafodaLista"/>
        <w:autoSpaceDE w:val="0"/>
        <w:autoSpaceDN w:val="0"/>
        <w:adjustRightInd w:val="0"/>
        <w:spacing w:after="0" w:line="360" w:lineRule="auto"/>
        <w:ind w:left="851"/>
        <w:jc w:val="both"/>
        <w:rPr>
          <w:rFonts w:ascii="Arial" w:hAnsi="Arial" w:cs="Arial"/>
          <w:color w:val="000000"/>
          <w:sz w:val="24"/>
          <w:szCs w:val="24"/>
        </w:rPr>
      </w:pPr>
    </w:p>
    <w:p w14:paraId="2C1ABAC7" w14:textId="7F5170B0" w:rsidR="007B2C19" w:rsidRDefault="007B2C19" w:rsidP="00943C65">
      <w:pPr>
        <w:pStyle w:val="PargrafodaLista"/>
        <w:autoSpaceDE w:val="0"/>
        <w:autoSpaceDN w:val="0"/>
        <w:adjustRightInd w:val="0"/>
        <w:spacing w:after="0" w:line="360" w:lineRule="auto"/>
        <w:ind w:left="851"/>
        <w:jc w:val="both"/>
        <w:rPr>
          <w:rFonts w:ascii="Arial" w:hAnsi="Arial" w:cs="Arial"/>
          <w:color w:val="000000"/>
          <w:sz w:val="24"/>
          <w:szCs w:val="24"/>
        </w:rPr>
      </w:pPr>
    </w:p>
    <w:p w14:paraId="725D0D11" w14:textId="77777777" w:rsidR="007B2C19" w:rsidRPr="00413F4B" w:rsidRDefault="007B2C19" w:rsidP="00943C65">
      <w:pPr>
        <w:pStyle w:val="PargrafodaLista"/>
        <w:autoSpaceDE w:val="0"/>
        <w:autoSpaceDN w:val="0"/>
        <w:adjustRightInd w:val="0"/>
        <w:spacing w:after="0" w:line="360" w:lineRule="auto"/>
        <w:ind w:left="851"/>
        <w:jc w:val="both"/>
        <w:rPr>
          <w:rFonts w:ascii="Arial" w:hAnsi="Arial" w:cs="Arial"/>
          <w:color w:val="000000"/>
          <w:sz w:val="24"/>
          <w:szCs w:val="24"/>
        </w:rPr>
      </w:pPr>
    </w:p>
    <w:p w14:paraId="7EACCF83" w14:textId="77777777" w:rsidR="00943C65" w:rsidRPr="00413F4B" w:rsidRDefault="00943C65" w:rsidP="004D2490">
      <w:pPr>
        <w:pStyle w:val="PargrafodaLista"/>
        <w:numPr>
          <w:ilvl w:val="1"/>
          <w:numId w:val="39"/>
        </w:numPr>
        <w:tabs>
          <w:tab w:val="left" w:pos="567"/>
          <w:tab w:val="left" w:pos="1276"/>
        </w:tabs>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t>Apuração do resultado</w:t>
      </w:r>
    </w:p>
    <w:p w14:paraId="46A1C3C9" w14:textId="77777777" w:rsidR="00943C65" w:rsidRPr="00413F4B" w:rsidRDefault="00943C65" w:rsidP="00943C65">
      <w:pPr>
        <w:pStyle w:val="PargrafodaLista"/>
        <w:tabs>
          <w:tab w:val="left" w:pos="1134"/>
        </w:tabs>
        <w:autoSpaceDE w:val="0"/>
        <w:autoSpaceDN w:val="0"/>
        <w:adjustRightInd w:val="0"/>
        <w:spacing w:after="0" w:line="240" w:lineRule="auto"/>
        <w:ind w:left="993"/>
        <w:rPr>
          <w:rFonts w:ascii="Arial" w:hAnsi="Arial" w:cs="Arial"/>
          <w:b/>
          <w:sz w:val="24"/>
          <w:szCs w:val="24"/>
        </w:rPr>
      </w:pPr>
    </w:p>
    <w:p w14:paraId="46E0BEC6" w14:textId="77777777" w:rsidR="00943C65" w:rsidRPr="00413F4B" w:rsidRDefault="00943C65" w:rsidP="00943C65">
      <w:pPr>
        <w:autoSpaceDE w:val="0"/>
        <w:autoSpaceDN w:val="0"/>
        <w:adjustRightInd w:val="0"/>
        <w:spacing w:after="0" w:line="360" w:lineRule="auto"/>
        <w:ind w:firstLine="709"/>
        <w:jc w:val="both"/>
        <w:rPr>
          <w:rFonts w:ascii="Arial" w:hAnsi="Arial" w:cs="Arial"/>
          <w:sz w:val="24"/>
          <w:szCs w:val="24"/>
        </w:rPr>
      </w:pPr>
      <w:r w:rsidRPr="00413F4B">
        <w:rPr>
          <w:rFonts w:ascii="Arial" w:hAnsi="Arial" w:cs="Arial"/>
          <w:sz w:val="24"/>
          <w:szCs w:val="24"/>
        </w:rPr>
        <w:t xml:space="preserve">O resultado é apurado pelo regime contábil de competência e incluem os rendimentos, encargos e variações </w:t>
      </w:r>
      <w:proofErr w:type="gramStart"/>
      <w:r w:rsidRPr="00413F4B">
        <w:rPr>
          <w:rFonts w:ascii="Arial" w:hAnsi="Arial" w:cs="Arial"/>
          <w:sz w:val="24"/>
          <w:szCs w:val="24"/>
        </w:rPr>
        <w:t>monetárias incidentes</w:t>
      </w:r>
      <w:proofErr w:type="gramEnd"/>
      <w:r w:rsidRPr="00413F4B">
        <w:rPr>
          <w:rFonts w:ascii="Arial" w:hAnsi="Arial" w:cs="Arial"/>
          <w:sz w:val="24"/>
          <w:szCs w:val="24"/>
        </w:rPr>
        <w:t xml:space="preserve"> sobre ativos e passivos, quando aplicável.</w:t>
      </w:r>
    </w:p>
    <w:p w14:paraId="37039A15" w14:textId="77777777" w:rsidR="00943C65" w:rsidRDefault="00943C65" w:rsidP="00943C65">
      <w:pPr>
        <w:autoSpaceDE w:val="0"/>
        <w:autoSpaceDN w:val="0"/>
        <w:adjustRightInd w:val="0"/>
        <w:spacing w:after="0" w:line="360" w:lineRule="auto"/>
        <w:ind w:firstLine="709"/>
        <w:jc w:val="both"/>
        <w:rPr>
          <w:rFonts w:ascii="Arial" w:hAnsi="Arial" w:cs="Arial"/>
          <w:sz w:val="24"/>
          <w:szCs w:val="24"/>
        </w:rPr>
      </w:pPr>
    </w:p>
    <w:p w14:paraId="203ADD8A" w14:textId="77777777" w:rsidR="00943C65" w:rsidRPr="00413F4B" w:rsidRDefault="00943C65" w:rsidP="004D2490">
      <w:pPr>
        <w:pStyle w:val="PargrafodaLista"/>
        <w:numPr>
          <w:ilvl w:val="1"/>
          <w:numId w:val="39"/>
        </w:numPr>
        <w:tabs>
          <w:tab w:val="left" w:pos="1276"/>
        </w:tabs>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t xml:space="preserve">Reconhecimento de receitas </w:t>
      </w:r>
    </w:p>
    <w:p w14:paraId="0D51BCAB" w14:textId="77777777" w:rsidR="00943C65" w:rsidRPr="00413F4B" w:rsidRDefault="00943C65" w:rsidP="00943C65">
      <w:pPr>
        <w:pStyle w:val="PargrafodaLista"/>
        <w:tabs>
          <w:tab w:val="left" w:pos="1134"/>
        </w:tabs>
        <w:autoSpaceDE w:val="0"/>
        <w:autoSpaceDN w:val="0"/>
        <w:adjustRightInd w:val="0"/>
        <w:spacing w:after="0" w:line="240" w:lineRule="auto"/>
        <w:ind w:left="993"/>
        <w:rPr>
          <w:rFonts w:ascii="Arial" w:hAnsi="Arial" w:cs="Arial"/>
          <w:b/>
          <w:sz w:val="24"/>
          <w:szCs w:val="24"/>
        </w:rPr>
      </w:pPr>
    </w:p>
    <w:p w14:paraId="26EFCE7A" w14:textId="664FAD60" w:rsidR="00E74EE8" w:rsidRDefault="00943C65" w:rsidP="00A3576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A</w:t>
      </w:r>
      <w:r w:rsidRPr="00413F4B">
        <w:rPr>
          <w:rFonts w:ascii="Arial" w:hAnsi="Arial" w:cs="Arial"/>
          <w:sz w:val="24"/>
          <w:szCs w:val="24"/>
        </w:rPr>
        <w:t>s receitas são reconhecidas pelo regime de competência e são reportadas nas demonstrações contábeis dos períodos a que se referem. As receitas são aumentos nos benefícios econômicos durante o período contábil, originados no curso das atividades usuais da entidade, na forma de fluxos de entrada ou aumentos nos ativos ou redução nos passivos que resultam em aumento no patrimônio líquido, e que não sejam provenientes de aportes dos participantes do patrimônio.</w:t>
      </w:r>
    </w:p>
    <w:p w14:paraId="33C5A65C" w14:textId="74AC7F74" w:rsidR="00A3576C" w:rsidRDefault="00A3576C" w:rsidP="00A3576C">
      <w:pPr>
        <w:autoSpaceDE w:val="0"/>
        <w:autoSpaceDN w:val="0"/>
        <w:adjustRightInd w:val="0"/>
        <w:spacing w:after="0" w:line="360" w:lineRule="auto"/>
        <w:ind w:firstLine="709"/>
        <w:jc w:val="both"/>
        <w:rPr>
          <w:rFonts w:ascii="Arial" w:hAnsi="Arial" w:cs="Arial"/>
          <w:sz w:val="24"/>
          <w:szCs w:val="24"/>
        </w:rPr>
      </w:pPr>
    </w:p>
    <w:p w14:paraId="4B9C487D" w14:textId="77777777" w:rsidR="00A3576C" w:rsidRDefault="00A3576C" w:rsidP="00A3576C">
      <w:pPr>
        <w:autoSpaceDE w:val="0"/>
        <w:autoSpaceDN w:val="0"/>
        <w:adjustRightInd w:val="0"/>
        <w:spacing w:after="0" w:line="360" w:lineRule="auto"/>
        <w:ind w:firstLine="709"/>
        <w:jc w:val="both"/>
        <w:rPr>
          <w:rFonts w:ascii="Arial" w:hAnsi="Arial" w:cs="Arial"/>
          <w:sz w:val="24"/>
          <w:szCs w:val="24"/>
        </w:rPr>
      </w:pPr>
    </w:p>
    <w:p w14:paraId="0037731F" w14:textId="35DD9D57" w:rsidR="004F4614" w:rsidRDefault="0065324E" w:rsidP="00A53BDA">
      <w:pPr>
        <w:pStyle w:val="Ttulo1"/>
        <w:numPr>
          <w:ilvl w:val="0"/>
          <w:numId w:val="37"/>
        </w:numPr>
        <w:tabs>
          <w:tab w:val="left" w:pos="567"/>
        </w:tabs>
        <w:spacing w:before="0" w:line="360" w:lineRule="auto"/>
        <w:ind w:left="567" w:hanging="567"/>
        <w:rPr>
          <w:rFonts w:ascii="Arial" w:hAnsi="Arial" w:cs="Arial"/>
          <w:color w:val="auto"/>
          <w:sz w:val="24"/>
          <w:szCs w:val="24"/>
        </w:rPr>
      </w:pPr>
      <w:bookmarkStart w:id="0" w:name="_Ref355770100"/>
      <w:bookmarkStart w:id="1" w:name="_Toc447288960"/>
      <w:r>
        <w:rPr>
          <w:rFonts w:ascii="Arial" w:hAnsi="Arial" w:cs="Arial"/>
          <w:color w:val="auto"/>
          <w:sz w:val="24"/>
          <w:szCs w:val="24"/>
        </w:rPr>
        <w:t>R</w:t>
      </w:r>
      <w:r w:rsidR="00F822E3" w:rsidRPr="00413F4B">
        <w:rPr>
          <w:rFonts w:ascii="Arial" w:hAnsi="Arial" w:cs="Arial"/>
          <w:color w:val="auto"/>
          <w:sz w:val="24"/>
          <w:szCs w:val="24"/>
        </w:rPr>
        <w:t>eceita Líquida</w:t>
      </w:r>
      <w:bookmarkEnd w:id="0"/>
      <w:bookmarkEnd w:id="1"/>
    </w:p>
    <w:p w14:paraId="335603C7" w14:textId="2648DA64" w:rsidR="00C219F5" w:rsidRDefault="00C77BB8" w:rsidP="00DF3182">
      <w:pPr>
        <w:spacing w:after="0" w:line="360" w:lineRule="auto"/>
        <w:ind w:firstLine="567"/>
        <w:jc w:val="both"/>
        <w:rPr>
          <w:rFonts w:ascii="Arial" w:hAnsi="Arial" w:cs="Arial"/>
          <w:bCs/>
        </w:rPr>
      </w:pPr>
      <w:r w:rsidRPr="00C77BB8">
        <w:rPr>
          <w:noProof/>
          <w:lang w:eastAsia="pt-BR"/>
        </w:rPr>
        <w:drawing>
          <wp:inline distT="0" distB="0" distL="0" distR="0" wp14:anchorId="074A71CF" wp14:editId="79457DA2">
            <wp:extent cx="5019675" cy="2714625"/>
            <wp:effectExtent l="0" t="0" r="9525" b="9525"/>
            <wp:docPr id="69" name="Image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19675" cy="2714625"/>
                    </a:xfrm>
                    <a:prstGeom prst="rect">
                      <a:avLst/>
                    </a:prstGeom>
                    <a:noFill/>
                    <a:ln>
                      <a:noFill/>
                    </a:ln>
                  </pic:spPr>
                </pic:pic>
              </a:graphicData>
            </a:graphic>
          </wp:inline>
        </w:drawing>
      </w:r>
    </w:p>
    <w:p w14:paraId="53EEEE17" w14:textId="0391482B" w:rsidR="007B2C19" w:rsidRDefault="007B2C19" w:rsidP="00DF3182">
      <w:pPr>
        <w:spacing w:after="0" w:line="360" w:lineRule="auto"/>
        <w:ind w:firstLine="567"/>
        <w:jc w:val="both"/>
        <w:rPr>
          <w:rFonts w:ascii="Arial" w:hAnsi="Arial" w:cs="Arial"/>
          <w:bCs/>
        </w:rPr>
      </w:pPr>
    </w:p>
    <w:p w14:paraId="778A5603" w14:textId="77777777" w:rsidR="007B2C19" w:rsidRDefault="007B2C19" w:rsidP="00DF3182">
      <w:pPr>
        <w:spacing w:after="0" w:line="360" w:lineRule="auto"/>
        <w:ind w:firstLine="567"/>
        <w:jc w:val="both"/>
        <w:rPr>
          <w:rFonts w:ascii="Arial" w:hAnsi="Arial" w:cs="Arial"/>
          <w:bCs/>
        </w:rPr>
      </w:pPr>
    </w:p>
    <w:p w14:paraId="2BD3ABCB" w14:textId="49F9FC5F" w:rsidR="00DF6C15" w:rsidRPr="002069C7" w:rsidRDefault="009F3973" w:rsidP="00DF6C15">
      <w:pPr>
        <w:spacing w:line="360" w:lineRule="auto"/>
        <w:ind w:firstLine="709"/>
        <w:jc w:val="both"/>
        <w:rPr>
          <w:rFonts w:ascii="Arial" w:hAnsi="Arial" w:cs="Arial"/>
          <w:bCs/>
          <w:color w:val="000000" w:themeColor="text1"/>
          <w:sz w:val="24"/>
          <w:szCs w:val="24"/>
        </w:rPr>
      </w:pPr>
      <w:r>
        <w:rPr>
          <w:rFonts w:ascii="Arial" w:hAnsi="Arial" w:cs="Arial"/>
          <w:bCs/>
          <w:sz w:val="24"/>
          <w:szCs w:val="24"/>
        </w:rPr>
        <w:t xml:space="preserve">No </w:t>
      </w:r>
      <w:r w:rsidR="00C77BB8">
        <w:rPr>
          <w:rFonts w:ascii="Arial" w:hAnsi="Arial" w:cs="Arial"/>
          <w:bCs/>
          <w:sz w:val="24"/>
          <w:szCs w:val="24"/>
        </w:rPr>
        <w:t>exercício</w:t>
      </w:r>
      <w:r w:rsidR="00D405A4">
        <w:rPr>
          <w:rFonts w:ascii="Arial" w:hAnsi="Arial" w:cs="Arial"/>
          <w:bCs/>
          <w:sz w:val="24"/>
          <w:szCs w:val="24"/>
        </w:rPr>
        <w:t xml:space="preserve"> findo em </w:t>
      </w:r>
      <w:r w:rsidR="00700E6E" w:rsidRPr="00700E6E">
        <w:rPr>
          <w:rFonts w:ascii="Arial" w:hAnsi="Arial" w:cs="Arial"/>
          <w:bCs/>
          <w:sz w:val="24"/>
          <w:szCs w:val="24"/>
        </w:rPr>
        <w:t>31 de dezembro</w:t>
      </w:r>
      <w:r w:rsidR="00700E6E">
        <w:rPr>
          <w:rFonts w:ascii="Arial" w:hAnsi="Arial" w:cs="Arial"/>
          <w:b/>
          <w:sz w:val="32"/>
          <w:szCs w:val="32"/>
        </w:rPr>
        <w:t xml:space="preserve"> </w:t>
      </w:r>
      <w:r>
        <w:rPr>
          <w:rFonts w:ascii="Arial" w:hAnsi="Arial" w:cs="Arial"/>
          <w:bCs/>
          <w:sz w:val="24"/>
          <w:szCs w:val="24"/>
        </w:rPr>
        <w:t>de 20</w:t>
      </w:r>
      <w:r w:rsidR="004F4614" w:rsidRPr="00413F4B">
        <w:rPr>
          <w:rFonts w:ascii="Arial" w:hAnsi="Arial" w:cs="Arial"/>
          <w:bCs/>
          <w:sz w:val="24"/>
          <w:szCs w:val="24"/>
        </w:rPr>
        <w:t>2</w:t>
      </w:r>
      <w:r w:rsidR="00A611D1">
        <w:rPr>
          <w:rFonts w:ascii="Arial" w:hAnsi="Arial" w:cs="Arial"/>
          <w:bCs/>
          <w:sz w:val="24"/>
          <w:szCs w:val="24"/>
        </w:rPr>
        <w:t>2</w:t>
      </w:r>
      <w:r w:rsidR="00CF40A3" w:rsidRPr="00413F4B">
        <w:rPr>
          <w:rFonts w:ascii="Arial" w:hAnsi="Arial" w:cs="Arial"/>
          <w:bCs/>
          <w:sz w:val="24"/>
          <w:szCs w:val="24"/>
        </w:rPr>
        <w:t xml:space="preserve">, </w:t>
      </w:r>
      <w:r w:rsidR="004F4614" w:rsidRPr="00413F4B">
        <w:rPr>
          <w:rFonts w:ascii="Arial" w:hAnsi="Arial" w:cs="Arial"/>
          <w:bCs/>
          <w:sz w:val="24"/>
          <w:szCs w:val="24"/>
        </w:rPr>
        <w:t>houve</w:t>
      </w:r>
      <w:r w:rsidR="00FF6A03" w:rsidRPr="00413F4B">
        <w:rPr>
          <w:rFonts w:ascii="Arial" w:hAnsi="Arial" w:cs="Arial"/>
          <w:bCs/>
          <w:sz w:val="24"/>
          <w:szCs w:val="24"/>
        </w:rPr>
        <w:t xml:space="preserve"> variação positiva </w:t>
      </w:r>
      <w:r w:rsidR="00703058" w:rsidRPr="00293EF5">
        <w:rPr>
          <w:rFonts w:ascii="Arial" w:hAnsi="Arial" w:cs="Arial"/>
          <w:bCs/>
          <w:sz w:val="24"/>
          <w:szCs w:val="24"/>
        </w:rPr>
        <w:t xml:space="preserve">de </w:t>
      </w:r>
      <w:r w:rsidR="00293EF5" w:rsidRPr="00293EF5">
        <w:rPr>
          <w:rFonts w:ascii="Arial" w:hAnsi="Arial" w:cs="Arial"/>
          <w:bCs/>
          <w:sz w:val="24"/>
          <w:szCs w:val="24"/>
        </w:rPr>
        <w:t>13,5</w:t>
      </w:r>
      <w:r w:rsidR="00F8597D" w:rsidRPr="00293EF5">
        <w:rPr>
          <w:rFonts w:ascii="Arial" w:hAnsi="Arial" w:cs="Arial"/>
          <w:bCs/>
          <w:sz w:val="24"/>
          <w:szCs w:val="24"/>
        </w:rPr>
        <w:t>%</w:t>
      </w:r>
      <w:r w:rsidR="00CF5F54" w:rsidRPr="00413F4B">
        <w:rPr>
          <w:rFonts w:ascii="Arial" w:hAnsi="Arial" w:cs="Arial"/>
          <w:bCs/>
          <w:sz w:val="24"/>
          <w:szCs w:val="24"/>
        </w:rPr>
        <w:t xml:space="preserve"> </w:t>
      </w:r>
      <w:r w:rsidR="004F4614" w:rsidRPr="00413F4B">
        <w:rPr>
          <w:rFonts w:ascii="Arial" w:hAnsi="Arial" w:cs="Arial"/>
          <w:bCs/>
          <w:sz w:val="24"/>
          <w:szCs w:val="24"/>
        </w:rPr>
        <w:t>na Receita Bruta</w:t>
      </w:r>
      <w:r w:rsidR="00FF6A03" w:rsidRPr="00413F4B">
        <w:rPr>
          <w:rFonts w:ascii="Arial" w:hAnsi="Arial" w:cs="Arial"/>
          <w:bCs/>
          <w:sz w:val="24"/>
          <w:szCs w:val="24"/>
        </w:rPr>
        <w:t xml:space="preserve"> em relação ao </w:t>
      </w:r>
      <w:r w:rsidR="00C77BB8">
        <w:rPr>
          <w:rFonts w:ascii="Arial" w:hAnsi="Arial" w:cs="Arial"/>
          <w:bCs/>
          <w:sz w:val="24"/>
          <w:szCs w:val="24"/>
        </w:rPr>
        <w:t>exercício</w:t>
      </w:r>
      <w:r w:rsidR="00FF6A03" w:rsidRPr="00413F4B">
        <w:rPr>
          <w:rFonts w:ascii="Arial" w:hAnsi="Arial" w:cs="Arial"/>
          <w:bCs/>
          <w:sz w:val="24"/>
          <w:szCs w:val="24"/>
        </w:rPr>
        <w:t xml:space="preserve"> do ano anterior</w:t>
      </w:r>
      <w:r w:rsidR="00FF6A03" w:rsidRPr="00F64BB5">
        <w:rPr>
          <w:rFonts w:ascii="Arial" w:hAnsi="Arial" w:cs="Arial"/>
          <w:bCs/>
          <w:sz w:val="24"/>
          <w:szCs w:val="24"/>
        </w:rPr>
        <w:t xml:space="preserve">. </w:t>
      </w:r>
      <w:r w:rsidR="00FF6A03" w:rsidRPr="006954F6">
        <w:rPr>
          <w:rFonts w:ascii="Arial" w:hAnsi="Arial" w:cs="Arial"/>
          <w:bCs/>
          <w:sz w:val="24"/>
          <w:szCs w:val="24"/>
        </w:rPr>
        <w:t xml:space="preserve">Este incremento </w:t>
      </w:r>
      <w:r w:rsidR="00CF5F54" w:rsidRPr="006954F6">
        <w:rPr>
          <w:rFonts w:ascii="Arial" w:hAnsi="Arial" w:cs="Arial"/>
          <w:bCs/>
          <w:sz w:val="24"/>
          <w:szCs w:val="24"/>
        </w:rPr>
        <w:t>deve-se</w:t>
      </w:r>
      <w:r w:rsidR="0036546E" w:rsidRPr="006954F6">
        <w:rPr>
          <w:rFonts w:ascii="Arial" w:hAnsi="Arial" w:cs="Arial"/>
          <w:bCs/>
          <w:sz w:val="24"/>
          <w:szCs w:val="24"/>
        </w:rPr>
        <w:t xml:space="preserve"> principalmente</w:t>
      </w:r>
      <w:r w:rsidR="00F64A28" w:rsidRPr="006954F6">
        <w:rPr>
          <w:rFonts w:ascii="Arial" w:hAnsi="Arial" w:cs="Arial"/>
          <w:bCs/>
          <w:sz w:val="24"/>
          <w:szCs w:val="24"/>
        </w:rPr>
        <w:t xml:space="preserve"> às movimentações de </w:t>
      </w:r>
      <w:r w:rsidR="00293EF5">
        <w:rPr>
          <w:rFonts w:ascii="Arial" w:hAnsi="Arial" w:cs="Arial"/>
          <w:bCs/>
          <w:sz w:val="24"/>
          <w:szCs w:val="24"/>
        </w:rPr>
        <w:t xml:space="preserve">carga geral, </w:t>
      </w:r>
      <w:r w:rsidR="00DF6C15" w:rsidRPr="00293EF5">
        <w:rPr>
          <w:rFonts w:ascii="Arial" w:hAnsi="Arial" w:cs="Arial"/>
          <w:bCs/>
          <w:sz w:val="24"/>
          <w:szCs w:val="24"/>
        </w:rPr>
        <w:t xml:space="preserve">celulose, </w:t>
      </w:r>
      <w:r w:rsidR="00293EF5" w:rsidRPr="00293EF5">
        <w:rPr>
          <w:rFonts w:ascii="Arial" w:hAnsi="Arial" w:cs="Arial"/>
          <w:bCs/>
          <w:sz w:val="24"/>
          <w:szCs w:val="24"/>
        </w:rPr>
        <w:t xml:space="preserve">ferro gusa, </w:t>
      </w:r>
      <w:proofErr w:type="spellStart"/>
      <w:r w:rsidR="00293EF5" w:rsidRPr="00293EF5">
        <w:rPr>
          <w:rFonts w:ascii="Arial" w:hAnsi="Arial" w:cs="Arial"/>
          <w:bCs/>
          <w:sz w:val="24"/>
          <w:szCs w:val="24"/>
        </w:rPr>
        <w:t>clinquer</w:t>
      </w:r>
      <w:proofErr w:type="spellEnd"/>
      <w:r w:rsidR="00293EF5" w:rsidRPr="00293EF5">
        <w:rPr>
          <w:rFonts w:ascii="Arial" w:hAnsi="Arial" w:cs="Arial"/>
          <w:bCs/>
          <w:sz w:val="24"/>
          <w:szCs w:val="24"/>
        </w:rPr>
        <w:t xml:space="preserve">, cobre, </w:t>
      </w:r>
      <w:r w:rsidR="00DF6C15" w:rsidRPr="00293EF5">
        <w:rPr>
          <w:rFonts w:ascii="Arial" w:hAnsi="Arial" w:cs="Arial"/>
          <w:bCs/>
          <w:color w:val="000000" w:themeColor="text1"/>
          <w:sz w:val="24"/>
          <w:szCs w:val="24"/>
        </w:rPr>
        <w:t xml:space="preserve">milho, </w:t>
      </w:r>
      <w:r w:rsidR="00293EF5" w:rsidRPr="00293EF5">
        <w:rPr>
          <w:rFonts w:ascii="Arial" w:hAnsi="Arial" w:cs="Arial"/>
          <w:bCs/>
          <w:color w:val="000000" w:themeColor="text1"/>
          <w:sz w:val="24"/>
          <w:szCs w:val="24"/>
        </w:rPr>
        <w:t xml:space="preserve">soda </w:t>
      </w:r>
      <w:proofErr w:type="spellStart"/>
      <w:r w:rsidR="00293EF5" w:rsidRPr="00293EF5">
        <w:rPr>
          <w:rFonts w:ascii="Arial" w:hAnsi="Arial" w:cs="Arial"/>
          <w:bCs/>
          <w:color w:val="000000" w:themeColor="text1"/>
          <w:sz w:val="24"/>
          <w:szCs w:val="24"/>
        </w:rPr>
        <w:t>caústica</w:t>
      </w:r>
      <w:proofErr w:type="spellEnd"/>
      <w:r w:rsidR="00DF6C15" w:rsidRPr="00293EF5">
        <w:rPr>
          <w:rFonts w:ascii="Arial" w:hAnsi="Arial" w:cs="Arial"/>
          <w:bCs/>
          <w:color w:val="000000" w:themeColor="text1"/>
          <w:sz w:val="24"/>
          <w:szCs w:val="24"/>
        </w:rPr>
        <w:t>,</w:t>
      </w:r>
      <w:r w:rsidR="00293EF5" w:rsidRPr="00293EF5">
        <w:rPr>
          <w:rFonts w:ascii="Arial" w:hAnsi="Arial" w:cs="Arial"/>
          <w:bCs/>
          <w:color w:val="000000" w:themeColor="text1"/>
          <w:sz w:val="24"/>
          <w:szCs w:val="24"/>
        </w:rPr>
        <w:t xml:space="preserve"> derivados de </w:t>
      </w:r>
      <w:r w:rsidR="00293EF5">
        <w:rPr>
          <w:rFonts w:ascii="Arial" w:hAnsi="Arial" w:cs="Arial"/>
          <w:bCs/>
          <w:color w:val="000000" w:themeColor="text1"/>
          <w:sz w:val="24"/>
          <w:szCs w:val="24"/>
        </w:rPr>
        <w:t>g</w:t>
      </w:r>
      <w:r w:rsidR="00293EF5" w:rsidRPr="00293EF5">
        <w:rPr>
          <w:rFonts w:ascii="Arial" w:hAnsi="Arial" w:cs="Arial"/>
          <w:bCs/>
          <w:color w:val="000000" w:themeColor="text1"/>
          <w:sz w:val="24"/>
          <w:szCs w:val="24"/>
        </w:rPr>
        <w:t xml:space="preserve">ranel líquido e </w:t>
      </w:r>
      <w:r w:rsidR="00DF6C15" w:rsidRPr="00293EF5">
        <w:rPr>
          <w:rFonts w:ascii="Arial" w:hAnsi="Arial" w:cs="Arial"/>
          <w:bCs/>
          <w:color w:val="000000" w:themeColor="text1"/>
          <w:sz w:val="24"/>
          <w:szCs w:val="24"/>
        </w:rPr>
        <w:t>receitas de arrendamentos provenientes da outorga variável na movimentação de grãos.</w:t>
      </w:r>
      <w:r w:rsidR="00DF6C15" w:rsidRPr="002069C7">
        <w:rPr>
          <w:rFonts w:ascii="Arial" w:hAnsi="Arial" w:cs="Arial"/>
          <w:bCs/>
          <w:color w:val="000000" w:themeColor="text1"/>
          <w:sz w:val="24"/>
          <w:szCs w:val="24"/>
        </w:rPr>
        <w:t xml:space="preserve"> </w:t>
      </w:r>
    </w:p>
    <w:p w14:paraId="0131A9FF" w14:textId="1E82317C" w:rsidR="00E31F47" w:rsidRDefault="00E31F47" w:rsidP="00E31F47">
      <w:pPr>
        <w:spacing w:line="360" w:lineRule="auto"/>
        <w:ind w:firstLine="709"/>
        <w:jc w:val="both"/>
        <w:rPr>
          <w:rFonts w:ascii="Arial" w:hAnsi="Arial" w:cs="Arial"/>
          <w:bCs/>
          <w:sz w:val="24"/>
          <w:szCs w:val="24"/>
        </w:rPr>
      </w:pPr>
      <w:r>
        <w:rPr>
          <w:rFonts w:ascii="Arial" w:hAnsi="Arial" w:cs="Arial"/>
          <w:bCs/>
          <w:sz w:val="24"/>
          <w:szCs w:val="24"/>
        </w:rPr>
        <w:t xml:space="preserve">Cabe destacar que a variação ocorrida no grupo </w:t>
      </w:r>
      <w:r w:rsidRPr="00E128F5">
        <w:rPr>
          <w:rFonts w:ascii="Arial" w:hAnsi="Arial" w:cs="Arial"/>
          <w:bCs/>
          <w:sz w:val="24"/>
          <w:szCs w:val="24"/>
        </w:rPr>
        <w:t>“Outras Receitas” decorre de alienação</w:t>
      </w:r>
      <w:r w:rsidR="00BD3C88">
        <w:rPr>
          <w:rFonts w:ascii="Arial" w:hAnsi="Arial" w:cs="Arial"/>
          <w:bCs/>
          <w:sz w:val="24"/>
          <w:szCs w:val="24"/>
        </w:rPr>
        <w:t xml:space="preserve"> </w:t>
      </w:r>
      <w:r w:rsidRPr="00E128F5">
        <w:rPr>
          <w:rFonts w:ascii="Arial" w:hAnsi="Arial" w:cs="Arial"/>
          <w:bCs/>
          <w:sz w:val="24"/>
          <w:szCs w:val="24"/>
        </w:rPr>
        <w:t>(venda) de bens inservíveis diversos</w:t>
      </w:r>
      <w:r w:rsidR="00BD3C88">
        <w:rPr>
          <w:rFonts w:ascii="Arial" w:hAnsi="Arial" w:cs="Arial"/>
          <w:bCs/>
          <w:sz w:val="24"/>
          <w:szCs w:val="24"/>
        </w:rPr>
        <w:t xml:space="preserve"> </w:t>
      </w:r>
      <w:r w:rsidRPr="00E128F5">
        <w:rPr>
          <w:rFonts w:ascii="Arial" w:hAnsi="Arial" w:cs="Arial"/>
          <w:bCs/>
          <w:sz w:val="24"/>
          <w:szCs w:val="24"/>
        </w:rPr>
        <w:t>(equipamentos e materiais diversos) de propriedade da EMAP ocorrida em fevereiro de 2022 e conforme disposto no Edital de Licitação LRE Presencial nº 002/2021-EMAP.</w:t>
      </w:r>
    </w:p>
    <w:p w14:paraId="3C343B87" w14:textId="014B976D" w:rsidR="00E31F47" w:rsidRDefault="00E31F47" w:rsidP="00E31F47">
      <w:pPr>
        <w:spacing w:after="0" w:line="360" w:lineRule="auto"/>
        <w:ind w:firstLine="709"/>
        <w:jc w:val="both"/>
        <w:rPr>
          <w:rFonts w:ascii="Arial" w:hAnsi="Arial" w:cs="Arial"/>
          <w:bCs/>
          <w:sz w:val="24"/>
          <w:szCs w:val="24"/>
        </w:rPr>
      </w:pPr>
      <w:r>
        <w:rPr>
          <w:rFonts w:ascii="Arial" w:hAnsi="Arial" w:cs="Arial"/>
          <w:bCs/>
          <w:sz w:val="24"/>
          <w:szCs w:val="24"/>
        </w:rPr>
        <w:t xml:space="preserve">Um outro destaque relevante que contribuiu para essa variação positiva da receita, no </w:t>
      </w:r>
      <w:r w:rsidR="00C77BB8">
        <w:rPr>
          <w:rFonts w:ascii="Arial" w:hAnsi="Arial" w:cs="Arial"/>
          <w:bCs/>
          <w:sz w:val="24"/>
          <w:szCs w:val="24"/>
        </w:rPr>
        <w:t xml:space="preserve">exercício </w:t>
      </w:r>
      <w:r>
        <w:rPr>
          <w:rFonts w:ascii="Arial" w:hAnsi="Arial" w:cs="Arial"/>
          <w:bCs/>
          <w:sz w:val="24"/>
          <w:szCs w:val="24"/>
        </w:rPr>
        <w:t>2022, foi a aplicação das regras do novo tarifário no Porto Itaqui instituído por meio da Portarias nº 209/2021-PRE, 210/2021-PRE e 237/21-PRE vigentes a partir de 29 de dezembro de 2021.</w:t>
      </w:r>
    </w:p>
    <w:p w14:paraId="4BFCF0F6" w14:textId="28E3CEA2" w:rsidR="00C77BB8" w:rsidRDefault="00C77BB8" w:rsidP="00E31F47">
      <w:pPr>
        <w:spacing w:after="0" w:line="360" w:lineRule="auto"/>
        <w:ind w:firstLine="709"/>
        <w:jc w:val="both"/>
        <w:rPr>
          <w:rFonts w:ascii="Arial" w:hAnsi="Arial" w:cs="Arial"/>
          <w:bCs/>
          <w:sz w:val="24"/>
          <w:szCs w:val="24"/>
        </w:rPr>
      </w:pPr>
    </w:p>
    <w:p w14:paraId="3DF9CD14" w14:textId="77777777" w:rsidR="002C4369" w:rsidRDefault="002C4369" w:rsidP="001D124F">
      <w:pPr>
        <w:spacing w:after="0" w:line="360" w:lineRule="auto"/>
        <w:ind w:firstLine="851"/>
        <w:jc w:val="both"/>
        <w:rPr>
          <w:rFonts w:ascii="Arial" w:hAnsi="Arial" w:cs="Arial"/>
          <w:bCs/>
          <w:sz w:val="24"/>
          <w:szCs w:val="24"/>
        </w:rPr>
      </w:pPr>
    </w:p>
    <w:p w14:paraId="0CB79761" w14:textId="5CCF6716" w:rsidR="00C700EA" w:rsidRDefault="00A4300E"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413F4B">
        <w:rPr>
          <w:rFonts w:ascii="Arial" w:hAnsi="Arial" w:cs="Arial"/>
          <w:color w:val="auto"/>
          <w:sz w:val="24"/>
          <w:szCs w:val="24"/>
        </w:rPr>
        <w:t>Custos</w:t>
      </w:r>
      <w:r w:rsidR="00A44C9E">
        <w:rPr>
          <w:rFonts w:ascii="Arial" w:hAnsi="Arial" w:cs="Arial"/>
          <w:color w:val="auto"/>
          <w:sz w:val="24"/>
          <w:szCs w:val="24"/>
        </w:rPr>
        <w:t xml:space="preserve"> </w:t>
      </w:r>
    </w:p>
    <w:p w14:paraId="19D07282" w14:textId="08C8683A" w:rsidR="00C4728C" w:rsidRDefault="00C77BB8" w:rsidP="00381A66">
      <w:pPr>
        <w:spacing w:after="0" w:line="360" w:lineRule="auto"/>
        <w:jc w:val="both"/>
        <w:rPr>
          <w:rFonts w:ascii="Arial" w:hAnsi="Arial" w:cs="Arial"/>
        </w:rPr>
      </w:pPr>
      <w:r w:rsidRPr="00C77BB8">
        <w:rPr>
          <w:noProof/>
          <w:lang w:eastAsia="pt-BR"/>
        </w:rPr>
        <w:drawing>
          <wp:inline distT="0" distB="0" distL="0" distR="0" wp14:anchorId="5D2628E4" wp14:editId="02AB82DF">
            <wp:extent cx="5029200" cy="1495425"/>
            <wp:effectExtent l="0" t="0" r="0" b="9525"/>
            <wp:docPr id="71" name="Image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29200" cy="1495425"/>
                    </a:xfrm>
                    <a:prstGeom prst="rect">
                      <a:avLst/>
                    </a:prstGeom>
                    <a:noFill/>
                    <a:ln>
                      <a:noFill/>
                    </a:ln>
                  </pic:spPr>
                </pic:pic>
              </a:graphicData>
            </a:graphic>
          </wp:inline>
        </w:drawing>
      </w:r>
    </w:p>
    <w:p w14:paraId="1BCACF10" w14:textId="77777777" w:rsidR="00C03C59" w:rsidRDefault="00C03C59" w:rsidP="00C03C59">
      <w:pPr>
        <w:spacing w:after="0" w:line="360" w:lineRule="auto"/>
        <w:jc w:val="both"/>
        <w:rPr>
          <w:rFonts w:ascii="Arial" w:hAnsi="Arial" w:cs="Arial"/>
          <w:sz w:val="24"/>
          <w:szCs w:val="24"/>
        </w:rPr>
      </w:pPr>
    </w:p>
    <w:p w14:paraId="53FFFCB6" w14:textId="3F15DEA8" w:rsidR="00A760E1" w:rsidRDefault="00C03C59" w:rsidP="00C03C59">
      <w:pPr>
        <w:spacing w:after="0" w:line="360" w:lineRule="auto"/>
        <w:jc w:val="both"/>
        <w:rPr>
          <w:rFonts w:ascii="Arial" w:hAnsi="Arial" w:cs="Arial"/>
          <w:sz w:val="24"/>
          <w:szCs w:val="24"/>
        </w:rPr>
      </w:pPr>
      <w:r w:rsidRPr="00413F4B">
        <w:rPr>
          <w:rFonts w:ascii="Arial" w:hAnsi="Arial" w:cs="Arial"/>
          <w:sz w:val="24"/>
          <w:szCs w:val="24"/>
        </w:rPr>
        <w:t xml:space="preserve">Os Custos em </w:t>
      </w:r>
      <w:r w:rsidR="00700E6E" w:rsidRPr="00700E6E">
        <w:rPr>
          <w:rFonts w:ascii="Arial" w:hAnsi="Arial" w:cs="Arial"/>
          <w:bCs/>
          <w:sz w:val="24"/>
          <w:szCs w:val="24"/>
        </w:rPr>
        <w:t>dezembro</w:t>
      </w:r>
      <w:r w:rsidR="00FD294E">
        <w:rPr>
          <w:rFonts w:ascii="Arial" w:hAnsi="Arial" w:cs="Arial"/>
          <w:sz w:val="24"/>
          <w:szCs w:val="24"/>
        </w:rPr>
        <w:t xml:space="preserve"> de 20</w:t>
      </w:r>
      <w:r w:rsidRPr="00413F4B">
        <w:rPr>
          <w:rFonts w:ascii="Arial" w:hAnsi="Arial" w:cs="Arial"/>
          <w:sz w:val="24"/>
          <w:szCs w:val="24"/>
        </w:rPr>
        <w:t>2</w:t>
      </w:r>
      <w:r>
        <w:rPr>
          <w:rFonts w:ascii="Arial" w:hAnsi="Arial" w:cs="Arial"/>
          <w:sz w:val="24"/>
          <w:szCs w:val="24"/>
        </w:rPr>
        <w:t>2</w:t>
      </w:r>
      <w:r w:rsidRPr="00413F4B">
        <w:rPr>
          <w:rFonts w:ascii="Arial" w:hAnsi="Arial" w:cs="Arial"/>
          <w:sz w:val="24"/>
          <w:szCs w:val="24"/>
        </w:rPr>
        <w:t xml:space="preserve"> no demonstrativo </w:t>
      </w:r>
      <w:r>
        <w:rPr>
          <w:rFonts w:ascii="Arial" w:hAnsi="Arial" w:cs="Arial"/>
          <w:sz w:val="24"/>
          <w:szCs w:val="24"/>
        </w:rPr>
        <w:t>acumulado</w:t>
      </w:r>
      <w:r w:rsidRPr="00413F4B">
        <w:rPr>
          <w:rFonts w:ascii="Arial" w:hAnsi="Arial" w:cs="Arial"/>
          <w:sz w:val="24"/>
          <w:szCs w:val="24"/>
        </w:rPr>
        <w:t xml:space="preserve">, apresentaram aumento de </w:t>
      </w:r>
      <w:r w:rsidRPr="00711445">
        <w:rPr>
          <w:rFonts w:ascii="Arial" w:hAnsi="Arial" w:cs="Arial"/>
          <w:sz w:val="24"/>
          <w:szCs w:val="24"/>
        </w:rPr>
        <w:t>2</w:t>
      </w:r>
      <w:r w:rsidR="00616B8E" w:rsidRPr="00711445">
        <w:rPr>
          <w:rFonts w:ascii="Arial" w:hAnsi="Arial" w:cs="Arial"/>
          <w:sz w:val="24"/>
          <w:szCs w:val="24"/>
        </w:rPr>
        <w:t>4,</w:t>
      </w:r>
      <w:r w:rsidR="00711445" w:rsidRPr="00711445">
        <w:rPr>
          <w:rFonts w:ascii="Arial" w:hAnsi="Arial" w:cs="Arial"/>
          <w:sz w:val="24"/>
          <w:szCs w:val="24"/>
        </w:rPr>
        <w:t>6</w:t>
      </w:r>
      <w:r w:rsidRPr="00711445">
        <w:rPr>
          <w:rFonts w:ascii="Arial" w:hAnsi="Arial" w:cs="Arial"/>
          <w:sz w:val="24"/>
          <w:szCs w:val="24"/>
        </w:rPr>
        <w:t>%</w:t>
      </w:r>
      <w:r w:rsidRPr="0021082E">
        <w:rPr>
          <w:rFonts w:ascii="Arial" w:hAnsi="Arial" w:cs="Arial"/>
          <w:sz w:val="24"/>
          <w:szCs w:val="24"/>
        </w:rPr>
        <w:t xml:space="preserve"> em</w:t>
      </w:r>
      <w:r w:rsidRPr="00413F4B">
        <w:rPr>
          <w:rFonts w:ascii="Arial" w:hAnsi="Arial" w:cs="Arial"/>
          <w:sz w:val="24"/>
          <w:szCs w:val="24"/>
        </w:rPr>
        <w:t xml:space="preserve"> relação ao mesmo período do ano anterior</w:t>
      </w:r>
      <w:r>
        <w:rPr>
          <w:rFonts w:ascii="Arial" w:hAnsi="Arial" w:cs="Arial"/>
          <w:sz w:val="24"/>
          <w:szCs w:val="24"/>
        </w:rPr>
        <w:t>,</w:t>
      </w:r>
      <w:r w:rsidR="0015441D">
        <w:rPr>
          <w:rFonts w:ascii="Arial" w:hAnsi="Arial" w:cs="Arial"/>
          <w:sz w:val="24"/>
          <w:szCs w:val="24"/>
        </w:rPr>
        <w:t xml:space="preserve"> </w:t>
      </w:r>
      <w:r w:rsidR="00A95824">
        <w:rPr>
          <w:rFonts w:ascii="Arial" w:hAnsi="Arial" w:cs="Arial"/>
          <w:sz w:val="24"/>
          <w:szCs w:val="24"/>
        </w:rPr>
        <w:t xml:space="preserve">com destaque </w:t>
      </w:r>
      <w:r w:rsidR="003322DF">
        <w:rPr>
          <w:rFonts w:ascii="Arial" w:hAnsi="Arial" w:cs="Arial"/>
          <w:sz w:val="24"/>
          <w:szCs w:val="24"/>
        </w:rPr>
        <w:t xml:space="preserve">para </w:t>
      </w:r>
      <w:r w:rsidR="00936043">
        <w:rPr>
          <w:rFonts w:ascii="Arial" w:hAnsi="Arial" w:cs="Arial"/>
          <w:sz w:val="24"/>
          <w:szCs w:val="24"/>
        </w:rPr>
        <w:t xml:space="preserve">Custos </w:t>
      </w:r>
      <w:r w:rsidR="00CB06B3">
        <w:rPr>
          <w:rFonts w:ascii="Arial" w:hAnsi="Arial" w:cs="Arial"/>
          <w:sz w:val="24"/>
          <w:szCs w:val="24"/>
        </w:rPr>
        <w:t xml:space="preserve">com pessoal, Custos </w:t>
      </w:r>
      <w:r w:rsidR="00936043">
        <w:rPr>
          <w:rFonts w:ascii="Arial" w:hAnsi="Arial" w:cs="Arial"/>
          <w:sz w:val="24"/>
          <w:szCs w:val="24"/>
        </w:rPr>
        <w:t>com infraestrutura portuária e C</w:t>
      </w:r>
      <w:r w:rsidR="00A95824">
        <w:rPr>
          <w:rFonts w:ascii="Arial" w:hAnsi="Arial" w:cs="Arial"/>
          <w:sz w:val="24"/>
          <w:szCs w:val="24"/>
        </w:rPr>
        <w:t>ustos gerais.</w:t>
      </w:r>
    </w:p>
    <w:p w14:paraId="65A917D0" w14:textId="77777777" w:rsidR="007B2C19" w:rsidRDefault="007B2C19" w:rsidP="00C03C59">
      <w:pPr>
        <w:spacing w:after="0" w:line="360" w:lineRule="auto"/>
        <w:jc w:val="both"/>
        <w:rPr>
          <w:rFonts w:ascii="Arial" w:hAnsi="Arial" w:cs="Arial"/>
          <w:sz w:val="24"/>
          <w:szCs w:val="24"/>
        </w:rPr>
      </w:pPr>
    </w:p>
    <w:p w14:paraId="16CB98B1" w14:textId="4A9F10F0" w:rsidR="00A95824" w:rsidRDefault="00A95824" w:rsidP="00C03C59">
      <w:pPr>
        <w:spacing w:after="0" w:line="360" w:lineRule="auto"/>
        <w:jc w:val="both"/>
        <w:rPr>
          <w:rFonts w:ascii="Arial" w:hAnsi="Arial" w:cs="Arial"/>
          <w:sz w:val="24"/>
          <w:szCs w:val="24"/>
        </w:rPr>
      </w:pPr>
    </w:p>
    <w:p w14:paraId="5359999C" w14:textId="77777777" w:rsidR="0036433E" w:rsidRPr="00413F4B" w:rsidRDefault="0036433E" w:rsidP="00C03C59">
      <w:pPr>
        <w:spacing w:after="0" w:line="360" w:lineRule="auto"/>
        <w:jc w:val="both"/>
        <w:rPr>
          <w:rFonts w:ascii="Arial" w:hAnsi="Arial" w:cs="Arial"/>
          <w:sz w:val="24"/>
          <w:szCs w:val="24"/>
        </w:rPr>
      </w:pPr>
    </w:p>
    <w:p w14:paraId="48112A26" w14:textId="5E42AA5C" w:rsidR="00E534B1" w:rsidRDefault="00772639"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Pr>
          <w:rFonts w:ascii="Arial" w:hAnsi="Arial" w:cs="Arial"/>
          <w:color w:val="auto"/>
          <w:sz w:val="24"/>
          <w:szCs w:val="24"/>
        </w:rPr>
        <w:t xml:space="preserve">Despesas </w:t>
      </w:r>
      <w:r w:rsidR="00CB4E85">
        <w:rPr>
          <w:rFonts w:ascii="Arial" w:hAnsi="Arial" w:cs="Arial"/>
          <w:color w:val="auto"/>
          <w:sz w:val="24"/>
          <w:szCs w:val="24"/>
        </w:rPr>
        <w:t>gerais e a</w:t>
      </w:r>
      <w:r>
        <w:rPr>
          <w:rFonts w:ascii="Arial" w:hAnsi="Arial" w:cs="Arial"/>
          <w:color w:val="auto"/>
          <w:sz w:val="24"/>
          <w:szCs w:val="24"/>
        </w:rPr>
        <w:t>dministrativas</w:t>
      </w:r>
    </w:p>
    <w:p w14:paraId="2BA4A213" w14:textId="3D357DEE" w:rsidR="0044563A" w:rsidRDefault="007B5C82" w:rsidP="00381A66">
      <w:pPr>
        <w:spacing w:after="0" w:line="360" w:lineRule="auto"/>
        <w:jc w:val="both"/>
        <w:rPr>
          <w:rFonts w:ascii="Arial" w:hAnsi="Arial" w:cs="Arial"/>
          <w:sz w:val="24"/>
          <w:szCs w:val="24"/>
        </w:rPr>
      </w:pPr>
      <w:r w:rsidRPr="007B5C82">
        <w:rPr>
          <w:noProof/>
          <w:lang w:eastAsia="pt-BR"/>
        </w:rPr>
        <w:drawing>
          <wp:inline distT="0" distB="0" distL="0" distR="0" wp14:anchorId="2A61F367" wp14:editId="64245D0A">
            <wp:extent cx="5029200" cy="1657350"/>
            <wp:effectExtent l="0" t="0" r="0" b="0"/>
            <wp:docPr id="72" name="Imagem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29200" cy="1657350"/>
                    </a:xfrm>
                    <a:prstGeom prst="rect">
                      <a:avLst/>
                    </a:prstGeom>
                    <a:noFill/>
                    <a:ln>
                      <a:noFill/>
                    </a:ln>
                  </pic:spPr>
                </pic:pic>
              </a:graphicData>
            </a:graphic>
          </wp:inline>
        </w:drawing>
      </w:r>
    </w:p>
    <w:p w14:paraId="482CE462" w14:textId="77777777" w:rsidR="007B5C82" w:rsidRDefault="007B5C82" w:rsidP="00381A66">
      <w:pPr>
        <w:spacing w:after="0" w:line="360" w:lineRule="auto"/>
        <w:jc w:val="both"/>
        <w:rPr>
          <w:rFonts w:ascii="Arial" w:hAnsi="Arial" w:cs="Arial"/>
          <w:sz w:val="24"/>
          <w:szCs w:val="24"/>
        </w:rPr>
      </w:pPr>
    </w:p>
    <w:p w14:paraId="3A44FA88" w14:textId="3590ED76" w:rsidR="00A700FF" w:rsidRDefault="004803CF" w:rsidP="00F8597D">
      <w:pPr>
        <w:spacing w:after="0" w:line="360" w:lineRule="auto"/>
        <w:ind w:firstLine="851"/>
        <w:jc w:val="both"/>
        <w:rPr>
          <w:rFonts w:ascii="Arial" w:hAnsi="Arial" w:cs="Arial"/>
          <w:sz w:val="24"/>
          <w:szCs w:val="24"/>
        </w:rPr>
      </w:pPr>
      <w:r>
        <w:rPr>
          <w:rFonts w:ascii="Arial" w:hAnsi="Arial" w:cs="Arial"/>
          <w:sz w:val="24"/>
          <w:szCs w:val="24"/>
        </w:rPr>
        <w:t xml:space="preserve">No quadro de </w:t>
      </w:r>
      <w:r w:rsidR="00A4300E" w:rsidRPr="00413F4B">
        <w:rPr>
          <w:rFonts w:ascii="Arial" w:hAnsi="Arial" w:cs="Arial"/>
          <w:sz w:val="24"/>
          <w:szCs w:val="24"/>
        </w:rPr>
        <w:t>despesas administrativas,</w:t>
      </w:r>
      <w:r w:rsidR="00FA3F07">
        <w:rPr>
          <w:rFonts w:ascii="Arial" w:hAnsi="Arial" w:cs="Arial"/>
          <w:sz w:val="24"/>
          <w:szCs w:val="24"/>
        </w:rPr>
        <w:t xml:space="preserve"> n</w:t>
      </w:r>
      <w:r w:rsidR="00FA3F07">
        <w:rPr>
          <w:rFonts w:ascii="Arial" w:hAnsi="Arial" w:cs="Arial"/>
          <w:bCs/>
          <w:sz w:val="24"/>
          <w:szCs w:val="24"/>
        </w:rPr>
        <w:t xml:space="preserve">o </w:t>
      </w:r>
      <w:r w:rsidR="007B5C82">
        <w:rPr>
          <w:rFonts w:ascii="Arial" w:hAnsi="Arial" w:cs="Arial"/>
          <w:bCs/>
          <w:sz w:val="24"/>
          <w:szCs w:val="24"/>
        </w:rPr>
        <w:t xml:space="preserve">exercício </w:t>
      </w:r>
      <w:r w:rsidR="00F8597D">
        <w:rPr>
          <w:rFonts w:ascii="Arial" w:hAnsi="Arial" w:cs="Arial"/>
          <w:bCs/>
          <w:sz w:val="24"/>
          <w:szCs w:val="24"/>
        </w:rPr>
        <w:t xml:space="preserve">findo </w:t>
      </w:r>
      <w:r w:rsidR="00FA3F07">
        <w:rPr>
          <w:rFonts w:ascii="Arial" w:hAnsi="Arial" w:cs="Arial"/>
          <w:bCs/>
          <w:sz w:val="24"/>
          <w:szCs w:val="24"/>
        </w:rPr>
        <w:t xml:space="preserve">em </w:t>
      </w:r>
      <w:r w:rsidR="00700E6E" w:rsidRPr="00700E6E">
        <w:rPr>
          <w:rFonts w:ascii="Arial" w:hAnsi="Arial" w:cs="Arial"/>
          <w:bCs/>
          <w:sz w:val="24"/>
          <w:szCs w:val="24"/>
        </w:rPr>
        <w:t>31 de dezembro</w:t>
      </w:r>
      <w:r w:rsidR="00FA3F07">
        <w:rPr>
          <w:rFonts w:ascii="Arial" w:hAnsi="Arial" w:cs="Arial"/>
          <w:bCs/>
          <w:sz w:val="24"/>
          <w:szCs w:val="24"/>
        </w:rPr>
        <w:t xml:space="preserve"> de 20</w:t>
      </w:r>
      <w:r w:rsidR="00A611D1">
        <w:rPr>
          <w:rFonts w:ascii="Arial" w:hAnsi="Arial" w:cs="Arial"/>
          <w:bCs/>
          <w:sz w:val="24"/>
          <w:szCs w:val="24"/>
        </w:rPr>
        <w:t>22</w:t>
      </w:r>
      <w:r w:rsidR="00DB6990" w:rsidRPr="00413F4B">
        <w:rPr>
          <w:rFonts w:ascii="Arial" w:hAnsi="Arial" w:cs="Arial"/>
          <w:sz w:val="24"/>
          <w:szCs w:val="24"/>
        </w:rPr>
        <w:t xml:space="preserve">, </w:t>
      </w:r>
      <w:r w:rsidR="00A4300E" w:rsidRPr="00413F4B">
        <w:rPr>
          <w:rFonts w:ascii="Arial" w:hAnsi="Arial" w:cs="Arial"/>
          <w:sz w:val="24"/>
          <w:szCs w:val="24"/>
        </w:rPr>
        <w:t>houve um</w:t>
      </w:r>
      <w:r w:rsidR="006B62FB">
        <w:rPr>
          <w:rFonts w:ascii="Arial" w:hAnsi="Arial" w:cs="Arial"/>
          <w:sz w:val="24"/>
          <w:szCs w:val="24"/>
        </w:rPr>
        <w:t xml:space="preserve"> aumento de </w:t>
      </w:r>
      <w:r w:rsidR="006B62FB" w:rsidRPr="00711445">
        <w:rPr>
          <w:rFonts w:ascii="Arial" w:hAnsi="Arial" w:cs="Arial"/>
          <w:sz w:val="24"/>
          <w:szCs w:val="24"/>
        </w:rPr>
        <w:t>3</w:t>
      </w:r>
      <w:r w:rsidR="00711445" w:rsidRPr="00711445">
        <w:rPr>
          <w:rFonts w:ascii="Arial" w:hAnsi="Arial" w:cs="Arial"/>
          <w:sz w:val="24"/>
          <w:szCs w:val="24"/>
        </w:rPr>
        <w:t>0,1</w:t>
      </w:r>
      <w:r w:rsidR="006B62FB" w:rsidRPr="00711445">
        <w:rPr>
          <w:rFonts w:ascii="Arial" w:hAnsi="Arial" w:cs="Arial"/>
          <w:sz w:val="24"/>
          <w:szCs w:val="24"/>
        </w:rPr>
        <w:t>%</w:t>
      </w:r>
      <w:r w:rsidR="006B62FB">
        <w:rPr>
          <w:rFonts w:ascii="Arial" w:hAnsi="Arial" w:cs="Arial"/>
          <w:sz w:val="24"/>
          <w:szCs w:val="24"/>
        </w:rPr>
        <w:t xml:space="preserve"> </w:t>
      </w:r>
      <w:r w:rsidR="00A4300E" w:rsidRPr="00413F4B">
        <w:rPr>
          <w:rFonts w:ascii="Arial" w:hAnsi="Arial" w:cs="Arial"/>
          <w:sz w:val="24"/>
          <w:szCs w:val="24"/>
        </w:rPr>
        <w:t xml:space="preserve">comparado ao mesmo período do </w:t>
      </w:r>
      <w:r w:rsidR="00DB4B1C">
        <w:rPr>
          <w:rFonts w:ascii="Arial" w:hAnsi="Arial" w:cs="Arial"/>
          <w:sz w:val="24"/>
          <w:szCs w:val="24"/>
        </w:rPr>
        <w:t xml:space="preserve">ano </w:t>
      </w:r>
      <w:r w:rsidR="00A4300E" w:rsidRPr="00413F4B">
        <w:rPr>
          <w:rFonts w:ascii="Arial" w:hAnsi="Arial" w:cs="Arial"/>
          <w:sz w:val="24"/>
          <w:szCs w:val="24"/>
        </w:rPr>
        <w:t>anterior,</w:t>
      </w:r>
      <w:r w:rsidR="00C933B9" w:rsidRPr="00C933B9">
        <w:rPr>
          <w:rFonts w:ascii="Arial" w:hAnsi="Arial" w:cs="Arial"/>
          <w:sz w:val="24"/>
          <w:szCs w:val="24"/>
        </w:rPr>
        <w:t xml:space="preserve"> </w:t>
      </w:r>
      <w:r w:rsidR="00C933B9" w:rsidRPr="00413F4B">
        <w:rPr>
          <w:rFonts w:ascii="Arial" w:hAnsi="Arial" w:cs="Arial"/>
          <w:sz w:val="24"/>
          <w:szCs w:val="24"/>
        </w:rPr>
        <w:t xml:space="preserve">com destaque </w:t>
      </w:r>
      <w:r w:rsidR="003322DF">
        <w:rPr>
          <w:rFonts w:ascii="Arial" w:hAnsi="Arial" w:cs="Arial"/>
          <w:sz w:val="24"/>
          <w:szCs w:val="24"/>
        </w:rPr>
        <w:t xml:space="preserve">para </w:t>
      </w:r>
      <w:r w:rsidR="00CB06B3">
        <w:rPr>
          <w:rFonts w:ascii="Arial" w:hAnsi="Arial" w:cs="Arial"/>
          <w:sz w:val="24"/>
          <w:szCs w:val="24"/>
        </w:rPr>
        <w:t>Pessoal/Encargos e benefícios, D</w:t>
      </w:r>
      <w:r w:rsidR="006B62FB" w:rsidRPr="00C24DAF">
        <w:rPr>
          <w:rFonts w:ascii="Arial" w:hAnsi="Arial" w:cs="Arial"/>
          <w:sz w:val="24"/>
          <w:szCs w:val="24"/>
        </w:rPr>
        <w:t>espesas gerais</w:t>
      </w:r>
      <w:r w:rsidR="00C03C59">
        <w:rPr>
          <w:rFonts w:ascii="Arial" w:hAnsi="Arial" w:cs="Arial"/>
          <w:sz w:val="24"/>
          <w:szCs w:val="24"/>
        </w:rPr>
        <w:t>,</w:t>
      </w:r>
      <w:r w:rsidR="006B62FB" w:rsidRPr="00C24DAF">
        <w:rPr>
          <w:rFonts w:ascii="Arial" w:hAnsi="Arial" w:cs="Arial"/>
          <w:sz w:val="24"/>
          <w:szCs w:val="24"/>
        </w:rPr>
        <w:t xml:space="preserve"> </w:t>
      </w:r>
      <w:r w:rsidR="00CB06B3">
        <w:rPr>
          <w:rFonts w:ascii="Arial" w:hAnsi="Arial" w:cs="Arial"/>
          <w:sz w:val="24"/>
          <w:szCs w:val="24"/>
        </w:rPr>
        <w:t>M</w:t>
      </w:r>
      <w:r w:rsidR="006B62FB">
        <w:rPr>
          <w:rFonts w:ascii="Arial" w:hAnsi="Arial" w:cs="Arial"/>
          <w:sz w:val="24"/>
          <w:szCs w:val="24"/>
        </w:rPr>
        <w:t xml:space="preserve">ateriais </w:t>
      </w:r>
      <w:r w:rsidR="00795EF7">
        <w:rPr>
          <w:rFonts w:ascii="Arial" w:hAnsi="Arial" w:cs="Arial"/>
          <w:sz w:val="24"/>
          <w:szCs w:val="24"/>
        </w:rPr>
        <w:t>e</w:t>
      </w:r>
      <w:r w:rsidR="00C933B9" w:rsidRPr="00413F4B">
        <w:rPr>
          <w:rFonts w:ascii="Arial" w:hAnsi="Arial" w:cs="Arial"/>
          <w:sz w:val="24"/>
          <w:szCs w:val="24"/>
        </w:rPr>
        <w:t xml:space="preserve"> </w:t>
      </w:r>
      <w:r w:rsidR="00A0514B">
        <w:rPr>
          <w:rFonts w:ascii="Arial" w:hAnsi="Arial" w:cs="Arial"/>
          <w:sz w:val="24"/>
          <w:szCs w:val="24"/>
        </w:rPr>
        <w:t>“</w:t>
      </w:r>
      <w:r w:rsidR="00CB06B3">
        <w:rPr>
          <w:rFonts w:ascii="Arial" w:hAnsi="Arial" w:cs="Arial"/>
          <w:sz w:val="24"/>
          <w:szCs w:val="24"/>
        </w:rPr>
        <w:t>O</w:t>
      </w:r>
      <w:r w:rsidR="00C933B9">
        <w:rPr>
          <w:rFonts w:ascii="Arial" w:hAnsi="Arial" w:cs="Arial"/>
          <w:sz w:val="24"/>
          <w:szCs w:val="24"/>
        </w:rPr>
        <w:t xml:space="preserve">utras </w:t>
      </w:r>
      <w:r w:rsidR="00F8597D">
        <w:rPr>
          <w:rFonts w:ascii="Arial" w:hAnsi="Arial" w:cs="Arial"/>
          <w:sz w:val="24"/>
          <w:szCs w:val="24"/>
        </w:rPr>
        <w:t>(receitas) despesas</w:t>
      </w:r>
      <w:r w:rsidR="00A0514B">
        <w:rPr>
          <w:rFonts w:ascii="Arial" w:hAnsi="Arial" w:cs="Arial"/>
          <w:sz w:val="24"/>
          <w:szCs w:val="24"/>
        </w:rPr>
        <w:t>”</w:t>
      </w:r>
      <w:r w:rsidR="003322DF">
        <w:rPr>
          <w:rFonts w:ascii="Arial" w:hAnsi="Arial" w:cs="Arial"/>
          <w:sz w:val="24"/>
          <w:szCs w:val="24"/>
        </w:rPr>
        <w:t>.</w:t>
      </w:r>
    </w:p>
    <w:p w14:paraId="22BCB225" w14:textId="609E892B" w:rsidR="007E5DF5" w:rsidRDefault="007E5DF5" w:rsidP="007E5DF5">
      <w:pPr>
        <w:tabs>
          <w:tab w:val="left" w:pos="284"/>
        </w:tabs>
        <w:spacing w:after="0" w:line="360" w:lineRule="auto"/>
        <w:ind w:left="284"/>
        <w:jc w:val="both"/>
        <w:rPr>
          <w:rFonts w:ascii="Arial" w:hAnsi="Arial" w:cs="Arial"/>
          <w:b/>
          <w:sz w:val="24"/>
          <w:szCs w:val="24"/>
        </w:rPr>
      </w:pPr>
      <w:bookmarkStart w:id="2" w:name="_Toc447288965"/>
    </w:p>
    <w:p w14:paraId="75DE0418" w14:textId="77777777" w:rsidR="00132422" w:rsidRDefault="00132422" w:rsidP="007E5DF5">
      <w:pPr>
        <w:tabs>
          <w:tab w:val="left" w:pos="284"/>
        </w:tabs>
        <w:spacing w:after="0" w:line="360" w:lineRule="auto"/>
        <w:ind w:left="284"/>
        <w:jc w:val="both"/>
        <w:rPr>
          <w:rFonts w:ascii="Arial" w:hAnsi="Arial" w:cs="Arial"/>
          <w:b/>
          <w:sz w:val="24"/>
          <w:szCs w:val="24"/>
        </w:rPr>
      </w:pPr>
    </w:p>
    <w:p w14:paraId="054459E6" w14:textId="7B28221E" w:rsidR="006B62FB" w:rsidRDefault="006B62FB"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Pr>
          <w:rFonts w:ascii="Arial" w:hAnsi="Arial" w:cs="Arial"/>
          <w:color w:val="auto"/>
          <w:sz w:val="24"/>
          <w:szCs w:val="24"/>
        </w:rPr>
        <w:t>Tributos sobre o lucro</w:t>
      </w:r>
    </w:p>
    <w:p w14:paraId="3A94EF9C" w14:textId="60609823" w:rsidR="006B62FB" w:rsidRDefault="006B62FB" w:rsidP="00D30F9C">
      <w:pPr>
        <w:ind w:firstLine="708"/>
        <w:rPr>
          <w:rFonts w:ascii="Arial" w:hAnsi="Arial" w:cs="Arial"/>
          <w:sz w:val="24"/>
          <w:szCs w:val="24"/>
        </w:rPr>
      </w:pPr>
      <w:r w:rsidRPr="006B62FB">
        <w:rPr>
          <w:rFonts w:ascii="Arial" w:hAnsi="Arial" w:cs="Arial"/>
          <w:sz w:val="24"/>
          <w:szCs w:val="24"/>
        </w:rPr>
        <w:t xml:space="preserve">A composição da despesa do imposto de renda e contribuição social em </w:t>
      </w:r>
      <w:r w:rsidR="00700E6E" w:rsidRPr="00700E6E">
        <w:rPr>
          <w:rFonts w:ascii="Arial" w:hAnsi="Arial" w:cs="Arial"/>
          <w:bCs/>
          <w:sz w:val="24"/>
          <w:szCs w:val="24"/>
        </w:rPr>
        <w:t>31 de dezembro</w:t>
      </w:r>
      <w:r w:rsidR="00700E6E" w:rsidRPr="006B62FB">
        <w:rPr>
          <w:rFonts w:ascii="Arial" w:hAnsi="Arial" w:cs="Arial"/>
          <w:sz w:val="24"/>
          <w:szCs w:val="24"/>
        </w:rPr>
        <w:t xml:space="preserve"> </w:t>
      </w:r>
      <w:r w:rsidRPr="006B62FB">
        <w:rPr>
          <w:rFonts w:ascii="Arial" w:hAnsi="Arial" w:cs="Arial"/>
          <w:sz w:val="24"/>
          <w:szCs w:val="24"/>
        </w:rPr>
        <w:t xml:space="preserve">de 2022 está demonstrada </w:t>
      </w:r>
      <w:r w:rsidR="00D30F9C">
        <w:rPr>
          <w:rFonts w:ascii="Arial" w:hAnsi="Arial" w:cs="Arial"/>
          <w:sz w:val="24"/>
          <w:szCs w:val="24"/>
        </w:rPr>
        <w:t xml:space="preserve">na tabela da alíquota efetiva </w:t>
      </w:r>
      <w:r w:rsidRPr="006B62FB">
        <w:rPr>
          <w:rFonts w:ascii="Arial" w:hAnsi="Arial" w:cs="Arial"/>
          <w:sz w:val="24"/>
          <w:szCs w:val="24"/>
        </w:rPr>
        <w:t>a seguir:</w:t>
      </w:r>
    </w:p>
    <w:p w14:paraId="74B959B1" w14:textId="31170E44" w:rsidR="007B2C19" w:rsidRDefault="007B2C19" w:rsidP="00D30F9C">
      <w:pPr>
        <w:ind w:firstLine="708"/>
        <w:rPr>
          <w:rFonts w:ascii="Arial" w:hAnsi="Arial" w:cs="Arial"/>
          <w:sz w:val="24"/>
          <w:szCs w:val="24"/>
        </w:rPr>
      </w:pPr>
    </w:p>
    <w:p w14:paraId="5C8B10F5" w14:textId="299C0091" w:rsidR="007B2C19" w:rsidRDefault="007B2C19" w:rsidP="00D30F9C">
      <w:pPr>
        <w:ind w:firstLine="708"/>
        <w:rPr>
          <w:rFonts w:ascii="Arial" w:hAnsi="Arial" w:cs="Arial"/>
          <w:sz w:val="24"/>
          <w:szCs w:val="24"/>
        </w:rPr>
      </w:pPr>
    </w:p>
    <w:p w14:paraId="60CE74BE" w14:textId="67FEA162" w:rsidR="007B2C19" w:rsidRDefault="007B2C19" w:rsidP="00D30F9C">
      <w:pPr>
        <w:ind w:firstLine="708"/>
        <w:rPr>
          <w:rFonts w:ascii="Arial" w:hAnsi="Arial" w:cs="Arial"/>
          <w:sz w:val="24"/>
          <w:szCs w:val="24"/>
        </w:rPr>
      </w:pPr>
    </w:p>
    <w:p w14:paraId="2E820C70" w14:textId="49DD1E37" w:rsidR="007B2C19" w:rsidRDefault="007B2C19" w:rsidP="00D30F9C">
      <w:pPr>
        <w:ind w:firstLine="708"/>
        <w:rPr>
          <w:rFonts w:ascii="Arial" w:hAnsi="Arial" w:cs="Arial"/>
          <w:sz w:val="24"/>
          <w:szCs w:val="24"/>
        </w:rPr>
      </w:pPr>
    </w:p>
    <w:p w14:paraId="42DD05B0" w14:textId="574B3BBE" w:rsidR="007B2C19" w:rsidRDefault="007B2C19" w:rsidP="00D30F9C">
      <w:pPr>
        <w:ind w:firstLine="708"/>
        <w:rPr>
          <w:rFonts w:ascii="Arial" w:hAnsi="Arial" w:cs="Arial"/>
          <w:sz w:val="24"/>
          <w:szCs w:val="24"/>
        </w:rPr>
      </w:pPr>
    </w:p>
    <w:p w14:paraId="7C3FD1BE" w14:textId="33785140" w:rsidR="007B2C19" w:rsidRDefault="007B2C19" w:rsidP="00D30F9C">
      <w:pPr>
        <w:ind w:firstLine="708"/>
        <w:rPr>
          <w:rFonts w:ascii="Arial" w:hAnsi="Arial" w:cs="Arial"/>
          <w:sz w:val="24"/>
          <w:szCs w:val="24"/>
        </w:rPr>
      </w:pPr>
    </w:p>
    <w:p w14:paraId="29D1E450" w14:textId="2B3C2E6C" w:rsidR="007B2C19" w:rsidRDefault="007B2C19" w:rsidP="00D30F9C">
      <w:pPr>
        <w:ind w:firstLine="708"/>
        <w:rPr>
          <w:rFonts w:ascii="Arial" w:hAnsi="Arial" w:cs="Arial"/>
          <w:sz w:val="24"/>
          <w:szCs w:val="24"/>
        </w:rPr>
      </w:pPr>
    </w:p>
    <w:p w14:paraId="3ECDA12D" w14:textId="616BFCA1" w:rsidR="007B2C19" w:rsidRDefault="007B2C19" w:rsidP="00D30F9C">
      <w:pPr>
        <w:ind w:firstLine="708"/>
        <w:rPr>
          <w:rFonts w:ascii="Arial" w:hAnsi="Arial" w:cs="Arial"/>
          <w:sz w:val="24"/>
          <w:szCs w:val="24"/>
        </w:rPr>
      </w:pPr>
    </w:p>
    <w:p w14:paraId="06C78E93" w14:textId="1AC1FB70" w:rsidR="007B2C19" w:rsidRDefault="007B2C19" w:rsidP="00D30F9C">
      <w:pPr>
        <w:ind w:firstLine="708"/>
        <w:rPr>
          <w:rFonts w:ascii="Arial" w:hAnsi="Arial" w:cs="Arial"/>
          <w:sz w:val="24"/>
          <w:szCs w:val="24"/>
        </w:rPr>
      </w:pPr>
    </w:p>
    <w:p w14:paraId="1ED7C012" w14:textId="77777777" w:rsidR="007B2C19" w:rsidRPr="006B62FB" w:rsidRDefault="007B2C19" w:rsidP="00D30F9C">
      <w:pPr>
        <w:ind w:firstLine="708"/>
        <w:rPr>
          <w:rFonts w:ascii="Arial" w:hAnsi="Arial" w:cs="Arial"/>
          <w:sz w:val="24"/>
          <w:szCs w:val="24"/>
        </w:rPr>
      </w:pPr>
    </w:p>
    <w:p w14:paraId="2A398175" w14:textId="5413F872" w:rsidR="006B62FB" w:rsidRDefault="00D55D43" w:rsidP="006B62FB">
      <w:r w:rsidRPr="00D55D43">
        <w:rPr>
          <w:noProof/>
          <w:lang w:eastAsia="pt-BR"/>
        </w:rPr>
        <w:drawing>
          <wp:inline distT="0" distB="0" distL="0" distR="0" wp14:anchorId="4BE10036" wp14:editId="0B6CA713">
            <wp:extent cx="5399613" cy="48196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02120" cy="4821888"/>
                    </a:xfrm>
                    <a:prstGeom prst="rect">
                      <a:avLst/>
                    </a:prstGeom>
                    <a:noFill/>
                    <a:ln>
                      <a:noFill/>
                    </a:ln>
                  </pic:spPr>
                </pic:pic>
              </a:graphicData>
            </a:graphic>
          </wp:inline>
        </w:drawing>
      </w:r>
    </w:p>
    <w:p w14:paraId="79785290" w14:textId="4EC3878F" w:rsidR="006B62FB" w:rsidRDefault="006B62FB" w:rsidP="006B62FB">
      <w:pPr>
        <w:pStyle w:val="Default"/>
        <w:spacing w:line="360" w:lineRule="auto"/>
        <w:ind w:firstLine="709"/>
        <w:jc w:val="both"/>
        <w:rPr>
          <w:rFonts w:ascii="Arial" w:hAnsi="Arial" w:cs="Arial"/>
          <w:color w:val="auto"/>
        </w:rPr>
      </w:pPr>
      <w:r w:rsidRPr="00C63E39">
        <w:rPr>
          <w:rFonts w:ascii="Arial" w:hAnsi="Arial" w:cs="Arial"/>
          <w:color w:val="auto"/>
        </w:rPr>
        <w:t>No quadro demonstrativo</w:t>
      </w:r>
      <w:r>
        <w:rPr>
          <w:rFonts w:ascii="Arial" w:hAnsi="Arial" w:cs="Arial"/>
          <w:color w:val="auto"/>
        </w:rPr>
        <w:t xml:space="preserve"> acumulado, em </w:t>
      </w:r>
      <w:proofErr w:type="gramStart"/>
      <w:r w:rsidR="00700E6E" w:rsidRPr="00700E6E">
        <w:rPr>
          <w:rFonts w:ascii="Arial" w:hAnsi="Arial" w:cs="Arial"/>
          <w:bCs/>
        </w:rPr>
        <w:t>dezembro</w:t>
      </w:r>
      <w:r w:rsidR="00700E6E">
        <w:rPr>
          <w:rFonts w:ascii="Arial" w:hAnsi="Arial" w:cs="Arial"/>
          <w:color w:val="auto"/>
        </w:rPr>
        <w:t xml:space="preserve"> </w:t>
      </w:r>
      <w:r w:rsidR="008F3BC0">
        <w:rPr>
          <w:rFonts w:ascii="Arial" w:hAnsi="Arial" w:cs="Arial"/>
          <w:color w:val="auto"/>
        </w:rPr>
        <w:t xml:space="preserve"> de</w:t>
      </w:r>
      <w:proofErr w:type="gramEnd"/>
      <w:r w:rsidR="008F3BC0">
        <w:rPr>
          <w:rFonts w:ascii="Arial" w:hAnsi="Arial" w:cs="Arial"/>
          <w:color w:val="auto"/>
        </w:rPr>
        <w:t xml:space="preserve"> 20</w:t>
      </w:r>
      <w:r>
        <w:rPr>
          <w:rFonts w:ascii="Arial" w:hAnsi="Arial" w:cs="Arial"/>
          <w:color w:val="auto"/>
        </w:rPr>
        <w:t>22</w:t>
      </w:r>
      <w:r w:rsidR="008F3BC0">
        <w:rPr>
          <w:rFonts w:ascii="Arial" w:hAnsi="Arial" w:cs="Arial"/>
          <w:color w:val="auto"/>
        </w:rPr>
        <w:t>,</w:t>
      </w:r>
      <w:r w:rsidRPr="00C63E39">
        <w:rPr>
          <w:rFonts w:ascii="Arial" w:hAnsi="Arial" w:cs="Arial"/>
          <w:color w:val="auto"/>
        </w:rPr>
        <w:t xml:space="preserve"> </w:t>
      </w:r>
      <w:r>
        <w:rPr>
          <w:rFonts w:ascii="Arial" w:hAnsi="Arial" w:cs="Arial"/>
          <w:color w:val="auto"/>
        </w:rPr>
        <w:t>as</w:t>
      </w:r>
      <w:r w:rsidRPr="00C63E39">
        <w:rPr>
          <w:rFonts w:ascii="Arial" w:hAnsi="Arial" w:cs="Arial"/>
          <w:color w:val="auto"/>
        </w:rPr>
        <w:t xml:space="preserve"> despesas com IRPJ e CSLL correntes, </w:t>
      </w:r>
      <w:r>
        <w:rPr>
          <w:rFonts w:ascii="Arial" w:hAnsi="Arial" w:cs="Arial"/>
          <w:color w:val="auto"/>
        </w:rPr>
        <w:t>evidencia-se um</w:t>
      </w:r>
      <w:r w:rsidR="00B15337">
        <w:rPr>
          <w:rFonts w:ascii="Arial" w:hAnsi="Arial" w:cs="Arial"/>
          <w:color w:val="auto"/>
        </w:rPr>
        <w:t xml:space="preserve"> </w:t>
      </w:r>
      <w:r w:rsidR="00EB1953">
        <w:rPr>
          <w:rFonts w:ascii="Arial" w:hAnsi="Arial" w:cs="Arial"/>
          <w:color w:val="auto"/>
        </w:rPr>
        <w:t>acréscimo</w:t>
      </w:r>
      <w:r w:rsidRPr="00F73696">
        <w:rPr>
          <w:rFonts w:ascii="Arial" w:hAnsi="Arial" w:cs="Arial"/>
          <w:color w:val="auto"/>
        </w:rPr>
        <w:t xml:space="preserve"> de </w:t>
      </w:r>
      <w:r w:rsidR="00D55D43">
        <w:rPr>
          <w:rFonts w:ascii="Arial" w:hAnsi="Arial" w:cs="Arial"/>
          <w:color w:val="auto"/>
        </w:rPr>
        <w:t>8,8</w:t>
      </w:r>
      <w:r w:rsidRPr="00EB1953">
        <w:rPr>
          <w:rFonts w:ascii="Arial" w:hAnsi="Arial" w:cs="Arial"/>
          <w:color w:val="000000" w:themeColor="text1"/>
        </w:rPr>
        <w:t>%</w:t>
      </w:r>
      <w:r w:rsidRPr="00EB1953">
        <w:rPr>
          <w:rFonts w:ascii="Arial" w:hAnsi="Arial" w:cs="Arial"/>
          <w:color w:val="auto"/>
        </w:rPr>
        <w:t xml:space="preserve"> comparado</w:t>
      </w:r>
      <w:r w:rsidRPr="00A700FF">
        <w:rPr>
          <w:rFonts w:ascii="Arial" w:hAnsi="Arial" w:cs="Arial"/>
          <w:color w:val="auto"/>
        </w:rPr>
        <w:t xml:space="preserve"> ao mesmo período do ano anterior. </w:t>
      </w:r>
    </w:p>
    <w:p w14:paraId="0373E7D7" w14:textId="5B31937A" w:rsidR="00EB1953" w:rsidRDefault="00EB1953" w:rsidP="006B62FB">
      <w:pPr>
        <w:pStyle w:val="Default"/>
        <w:spacing w:line="360" w:lineRule="auto"/>
        <w:ind w:firstLine="709"/>
        <w:jc w:val="both"/>
        <w:rPr>
          <w:rFonts w:ascii="Arial" w:hAnsi="Arial" w:cs="Arial"/>
          <w:color w:val="auto"/>
        </w:rPr>
      </w:pPr>
    </w:p>
    <w:p w14:paraId="17F3850B" w14:textId="0AA19CBD" w:rsidR="007B2C19" w:rsidRDefault="007B2C19" w:rsidP="006B62FB">
      <w:pPr>
        <w:pStyle w:val="Default"/>
        <w:spacing w:line="360" w:lineRule="auto"/>
        <w:ind w:firstLine="709"/>
        <w:jc w:val="both"/>
        <w:rPr>
          <w:rFonts w:ascii="Arial" w:hAnsi="Arial" w:cs="Arial"/>
          <w:color w:val="auto"/>
        </w:rPr>
      </w:pPr>
    </w:p>
    <w:p w14:paraId="7506C624" w14:textId="3A79B349" w:rsidR="007B2C19" w:rsidRDefault="007B2C19" w:rsidP="006B62FB">
      <w:pPr>
        <w:pStyle w:val="Default"/>
        <w:spacing w:line="360" w:lineRule="auto"/>
        <w:ind w:firstLine="709"/>
        <w:jc w:val="both"/>
        <w:rPr>
          <w:rFonts w:ascii="Arial" w:hAnsi="Arial" w:cs="Arial"/>
          <w:color w:val="auto"/>
        </w:rPr>
      </w:pPr>
    </w:p>
    <w:p w14:paraId="69DFCAB0" w14:textId="77777777" w:rsidR="007B2C19" w:rsidRDefault="007B2C19" w:rsidP="006B62FB">
      <w:pPr>
        <w:pStyle w:val="Default"/>
        <w:spacing w:line="360" w:lineRule="auto"/>
        <w:ind w:firstLine="709"/>
        <w:jc w:val="both"/>
        <w:rPr>
          <w:rFonts w:ascii="Arial" w:hAnsi="Arial" w:cs="Arial"/>
          <w:color w:val="auto"/>
        </w:rPr>
      </w:pPr>
    </w:p>
    <w:p w14:paraId="449875D3" w14:textId="3DC531DF" w:rsidR="00EB1953" w:rsidRDefault="00EB1953" w:rsidP="006B62FB">
      <w:pPr>
        <w:pStyle w:val="Default"/>
        <w:spacing w:line="360" w:lineRule="auto"/>
        <w:ind w:firstLine="709"/>
        <w:jc w:val="both"/>
        <w:rPr>
          <w:rFonts w:ascii="Arial" w:hAnsi="Arial" w:cs="Arial"/>
          <w:color w:val="auto"/>
        </w:rPr>
      </w:pPr>
    </w:p>
    <w:p w14:paraId="1EA08B45" w14:textId="3C0AA7FE" w:rsidR="008E5D2B" w:rsidRDefault="008E5D2B" w:rsidP="006B62FB">
      <w:pPr>
        <w:pStyle w:val="Default"/>
        <w:spacing w:line="360" w:lineRule="auto"/>
        <w:ind w:firstLine="709"/>
        <w:jc w:val="both"/>
        <w:rPr>
          <w:rFonts w:ascii="Arial" w:hAnsi="Arial" w:cs="Arial"/>
          <w:color w:val="auto"/>
        </w:rPr>
      </w:pPr>
    </w:p>
    <w:p w14:paraId="7FDB89CB" w14:textId="77777777" w:rsidR="00A3576C" w:rsidRDefault="00A3576C" w:rsidP="006B62FB">
      <w:pPr>
        <w:pStyle w:val="Default"/>
        <w:spacing w:line="360" w:lineRule="auto"/>
        <w:ind w:firstLine="709"/>
        <w:jc w:val="both"/>
        <w:rPr>
          <w:rFonts w:ascii="Arial" w:hAnsi="Arial" w:cs="Arial"/>
          <w:color w:val="auto"/>
        </w:rPr>
      </w:pPr>
    </w:p>
    <w:p w14:paraId="18044C4F" w14:textId="698E996B" w:rsidR="006B62FB" w:rsidRDefault="006B62FB" w:rsidP="006B62FB">
      <w:pPr>
        <w:pStyle w:val="Default"/>
        <w:spacing w:line="360" w:lineRule="auto"/>
        <w:ind w:firstLine="709"/>
        <w:jc w:val="both"/>
        <w:rPr>
          <w:rFonts w:ascii="Arial" w:hAnsi="Arial" w:cs="Arial"/>
          <w:color w:val="auto"/>
        </w:rPr>
      </w:pPr>
      <w:r>
        <w:rPr>
          <w:rFonts w:ascii="Arial" w:hAnsi="Arial" w:cs="Arial"/>
          <w:color w:val="auto"/>
        </w:rPr>
        <w:t xml:space="preserve">O </w:t>
      </w:r>
      <w:r w:rsidRPr="00A700FF">
        <w:rPr>
          <w:rFonts w:ascii="Arial" w:hAnsi="Arial" w:cs="Arial"/>
          <w:color w:val="auto"/>
        </w:rPr>
        <w:t>Lucro Real apurado</w:t>
      </w:r>
      <w:r>
        <w:rPr>
          <w:rFonts w:ascii="Arial" w:hAnsi="Arial" w:cs="Arial"/>
          <w:color w:val="auto"/>
        </w:rPr>
        <w:t xml:space="preserve"> é </w:t>
      </w:r>
      <w:r w:rsidRPr="00A700FF">
        <w:rPr>
          <w:rFonts w:ascii="Arial" w:hAnsi="Arial" w:cs="Arial"/>
          <w:color w:val="auto"/>
        </w:rPr>
        <w:t>o resultado fiscal dos períodos comparados, partindo do resultado contábil e considerando as adições</w:t>
      </w:r>
      <w:r>
        <w:rPr>
          <w:rFonts w:ascii="Arial" w:hAnsi="Arial" w:cs="Arial"/>
          <w:color w:val="auto"/>
        </w:rPr>
        <w:t>,</w:t>
      </w:r>
      <w:r w:rsidRPr="00A700FF">
        <w:rPr>
          <w:rFonts w:ascii="Arial" w:hAnsi="Arial" w:cs="Arial"/>
          <w:color w:val="auto"/>
        </w:rPr>
        <w:t xml:space="preserve"> exclusões à base de cálculo conforme legislação tributária vigente.</w:t>
      </w:r>
    </w:p>
    <w:p w14:paraId="3D19F80C" w14:textId="77777777" w:rsidR="006B62FB" w:rsidRPr="006B62FB" w:rsidRDefault="006B62FB" w:rsidP="006B62FB">
      <w:pPr>
        <w:ind w:firstLine="567"/>
      </w:pPr>
    </w:p>
    <w:p w14:paraId="5A139583" w14:textId="7867A825" w:rsidR="007E5DF5" w:rsidRDefault="00CB4E85"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Pr>
          <w:rFonts w:ascii="Arial" w:hAnsi="Arial" w:cs="Arial"/>
          <w:color w:val="auto"/>
          <w:sz w:val="24"/>
          <w:szCs w:val="24"/>
        </w:rPr>
        <w:t>Caixa e e</w:t>
      </w:r>
      <w:r w:rsidR="007E5DF5">
        <w:rPr>
          <w:rFonts w:ascii="Arial" w:hAnsi="Arial" w:cs="Arial"/>
          <w:color w:val="auto"/>
          <w:sz w:val="24"/>
          <w:szCs w:val="24"/>
        </w:rPr>
        <w:t xml:space="preserve">quivalentes de </w:t>
      </w:r>
      <w:r w:rsidR="00990E75">
        <w:rPr>
          <w:rFonts w:ascii="Arial" w:hAnsi="Arial" w:cs="Arial"/>
          <w:color w:val="auto"/>
          <w:sz w:val="24"/>
          <w:szCs w:val="24"/>
        </w:rPr>
        <w:t>c</w:t>
      </w:r>
      <w:r w:rsidR="007E5DF5">
        <w:rPr>
          <w:rFonts w:ascii="Arial" w:hAnsi="Arial" w:cs="Arial"/>
          <w:color w:val="auto"/>
          <w:sz w:val="24"/>
          <w:szCs w:val="24"/>
        </w:rPr>
        <w:t>aixa</w:t>
      </w:r>
    </w:p>
    <w:p w14:paraId="74DFB435" w14:textId="089182DF" w:rsidR="00CB0A14" w:rsidRPr="007E5DF5" w:rsidRDefault="00CB4E85" w:rsidP="00CB0A14">
      <w:pPr>
        <w:spacing w:after="0" w:line="360" w:lineRule="auto"/>
        <w:ind w:firstLine="851"/>
        <w:jc w:val="both"/>
        <w:rPr>
          <w:rFonts w:ascii="Arial" w:hAnsi="Arial" w:cs="Arial"/>
          <w:sz w:val="24"/>
          <w:szCs w:val="24"/>
        </w:rPr>
      </w:pPr>
      <w:r>
        <w:rPr>
          <w:rFonts w:ascii="Arial" w:hAnsi="Arial" w:cs="Arial"/>
          <w:sz w:val="24"/>
          <w:szCs w:val="24"/>
        </w:rPr>
        <w:t xml:space="preserve">Em </w:t>
      </w:r>
      <w:r w:rsidR="00700E6E" w:rsidRPr="00700E6E">
        <w:rPr>
          <w:rFonts w:ascii="Arial" w:hAnsi="Arial" w:cs="Arial"/>
          <w:bCs/>
          <w:sz w:val="24"/>
          <w:szCs w:val="24"/>
        </w:rPr>
        <w:t>31 de dezembro</w:t>
      </w:r>
      <w:r>
        <w:rPr>
          <w:rFonts w:ascii="Arial" w:hAnsi="Arial" w:cs="Arial"/>
          <w:sz w:val="24"/>
          <w:szCs w:val="24"/>
        </w:rPr>
        <w:t xml:space="preserve"> de 202</w:t>
      </w:r>
      <w:r w:rsidR="00A611D1">
        <w:rPr>
          <w:rFonts w:ascii="Arial" w:hAnsi="Arial" w:cs="Arial"/>
          <w:sz w:val="24"/>
          <w:szCs w:val="24"/>
        </w:rPr>
        <w:t>2</w:t>
      </w:r>
      <w:r>
        <w:rPr>
          <w:rFonts w:ascii="Arial" w:hAnsi="Arial" w:cs="Arial"/>
          <w:sz w:val="24"/>
          <w:szCs w:val="24"/>
        </w:rPr>
        <w:t xml:space="preserve">, o saldo de </w:t>
      </w:r>
      <w:r w:rsidR="007E5DF5" w:rsidRPr="007E5DF5">
        <w:rPr>
          <w:rFonts w:ascii="Arial" w:hAnsi="Arial" w:cs="Arial"/>
          <w:sz w:val="24"/>
          <w:szCs w:val="24"/>
        </w:rPr>
        <w:t>caixa</w:t>
      </w:r>
      <w:r>
        <w:rPr>
          <w:rFonts w:ascii="Arial" w:hAnsi="Arial" w:cs="Arial"/>
          <w:sz w:val="24"/>
          <w:szCs w:val="24"/>
        </w:rPr>
        <w:t xml:space="preserve"> e equivalentes de caixa no valor de R$ </w:t>
      </w:r>
      <w:r w:rsidR="00287BD9" w:rsidRPr="00C7496C">
        <w:rPr>
          <w:rFonts w:ascii="Arial" w:hAnsi="Arial" w:cs="Arial"/>
          <w:sz w:val="24"/>
          <w:szCs w:val="24"/>
        </w:rPr>
        <w:t>2</w:t>
      </w:r>
      <w:r w:rsidR="00C7496C" w:rsidRPr="00C7496C">
        <w:rPr>
          <w:rFonts w:ascii="Arial" w:hAnsi="Arial" w:cs="Arial"/>
          <w:sz w:val="24"/>
          <w:szCs w:val="24"/>
        </w:rPr>
        <w:t>3</w:t>
      </w:r>
      <w:r w:rsidR="00C7496C">
        <w:rPr>
          <w:rFonts w:ascii="Arial" w:hAnsi="Arial" w:cs="Arial"/>
          <w:sz w:val="24"/>
          <w:szCs w:val="24"/>
        </w:rPr>
        <w:t>5</w:t>
      </w:r>
      <w:r w:rsidR="00C7496C" w:rsidRPr="00C7496C">
        <w:rPr>
          <w:rFonts w:ascii="Arial" w:hAnsi="Arial" w:cs="Arial"/>
          <w:sz w:val="24"/>
          <w:szCs w:val="24"/>
        </w:rPr>
        <w:t>.</w:t>
      </w:r>
      <w:r w:rsidR="00C7496C">
        <w:rPr>
          <w:rFonts w:ascii="Arial" w:hAnsi="Arial" w:cs="Arial"/>
          <w:sz w:val="24"/>
          <w:szCs w:val="24"/>
        </w:rPr>
        <w:t>366</w:t>
      </w:r>
      <w:r w:rsidRPr="00B14577">
        <w:rPr>
          <w:rFonts w:ascii="Arial" w:hAnsi="Arial" w:cs="Arial"/>
          <w:sz w:val="24"/>
          <w:szCs w:val="24"/>
        </w:rPr>
        <w:t xml:space="preserve"> (R$ </w:t>
      </w:r>
      <w:r w:rsidR="00B14577" w:rsidRPr="00C7496C">
        <w:rPr>
          <w:rFonts w:ascii="Arial" w:hAnsi="Arial" w:cs="Arial"/>
          <w:sz w:val="24"/>
          <w:szCs w:val="24"/>
        </w:rPr>
        <w:t>190.</w:t>
      </w:r>
      <w:r w:rsidR="00273B5A" w:rsidRPr="00C7496C">
        <w:rPr>
          <w:rFonts w:ascii="Arial" w:hAnsi="Arial" w:cs="Arial"/>
          <w:sz w:val="24"/>
          <w:szCs w:val="24"/>
        </w:rPr>
        <w:t>2</w:t>
      </w:r>
      <w:r w:rsidR="00B14577" w:rsidRPr="00C7496C">
        <w:rPr>
          <w:rFonts w:ascii="Arial" w:hAnsi="Arial" w:cs="Arial"/>
          <w:sz w:val="24"/>
          <w:szCs w:val="24"/>
        </w:rPr>
        <w:t>33</w:t>
      </w:r>
      <w:r w:rsidRPr="00B14577">
        <w:rPr>
          <w:rFonts w:ascii="Arial" w:hAnsi="Arial" w:cs="Arial"/>
          <w:sz w:val="24"/>
          <w:szCs w:val="24"/>
        </w:rPr>
        <w:t xml:space="preserve"> em 31 de </w:t>
      </w:r>
      <w:r w:rsidR="00B14577">
        <w:rPr>
          <w:rFonts w:ascii="Arial" w:hAnsi="Arial" w:cs="Arial"/>
          <w:sz w:val="24"/>
          <w:szCs w:val="24"/>
        </w:rPr>
        <w:t xml:space="preserve">dezembro </w:t>
      </w:r>
      <w:r w:rsidR="00A611D1" w:rsidRPr="00B14577">
        <w:rPr>
          <w:rFonts w:ascii="Arial" w:hAnsi="Arial" w:cs="Arial"/>
          <w:sz w:val="24"/>
          <w:szCs w:val="24"/>
        </w:rPr>
        <w:t>de 2021</w:t>
      </w:r>
      <w:r>
        <w:rPr>
          <w:rFonts w:ascii="Arial" w:hAnsi="Arial" w:cs="Arial"/>
          <w:sz w:val="24"/>
          <w:szCs w:val="24"/>
        </w:rPr>
        <w:t>)</w:t>
      </w:r>
      <w:r w:rsidR="007E5DF5" w:rsidRPr="007E5DF5">
        <w:rPr>
          <w:rFonts w:ascii="Arial" w:hAnsi="Arial" w:cs="Arial"/>
          <w:sz w:val="24"/>
          <w:szCs w:val="24"/>
        </w:rPr>
        <w:t>,</w:t>
      </w:r>
      <w:r>
        <w:rPr>
          <w:rFonts w:ascii="Arial" w:hAnsi="Arial" w:cs="Arial"/>
          <w:sz w:val="24"/>
          <w:szCs w:val="24"/>
        </w:rPr>
        <w:t xml:space="preserve"> compreendem os valores de equivalente</w:t>
      </w:r>
      <w:r w:rsidR="009C662A">
        <w:rPr>
          <w:rFonts w:ascii="Arial" w:hAnsi="Arial" w:cs="Arial"/>
          <w:sz w:val="24"/>
          <w:szCs w:val="24"/>
        </w:rPr>
        <w:t xml:space="preserve"> caixa, depósitos líquidos e </w:t>
      </w:r>
      <w:r w:rsidR="007E5DF5" w:rsidRPr="007E5DF5">
        <w:rPr>
          <w:rFonts w:ascii="Arial" w:hAnsi="Arial" w:cs="Arial"/>
          <w:sz w:val="24"/>
          <w:szCs w:val="24"/>
        </w:rPr>
        <w:t>imediatamente resgatáveis</w:t>
      </w:r>
      <w:r w:rsidR="00CB0A14">
        <w:rPr>
          <w:rFonts w:ascii="Arial" w:hAnsi="Arial" w:cs="Arial"/>
          <w:sz w:val="24"/>
          <w:szCs w:val="24"/>
        </w:rPr>
        <w:t xml:space="preserve">. </w:t>
      </w:r>
      <w:r w:rsidR="00CB0A14" w:rsidRPr="00CB0A14">
        <w:rPr>
          <w:rFonts w:ascii="Arial" w:hAnsi="Arial" w:cs="Arial"/>
          <w:sz w:val="24"/>
          <w:szCs w:val="24"/>
        </w:rPr>
        <w:t>São aplicações em fundos de investimentos referenciados em CDI, com baixo risco e resgate imediato e em CDB referenciados em CDI, que são títulos privados e pós-fixados.</w:t>
      </w:r>
    </w:p>
    <w:p w14:paraId="7D63FDAC" w14:textId="5AC93AC0" w:rsidR="007E5DF5" w:rsidRDefault="007E5DF5" w:rsidP="009C662A">
      <w:pPr>
        <w:spacing w:after="0" w:line="360" w:lineRule="auto"/>
        <w:ind w:firstLine="851"/>
        <w:jc w:val="both"/>
        <w:rPr>
          <w:rFonts w:ascii="Arial" w:hAnsi="Arial" w:cs="Arial"/>
          <w:sz w:val="24"/>
          <w:szCs w:val="24"/>
        </w:rPr>
      </w:pPr>
      <w:r w:rsidRPr="007E5DF5">
        <w:rPr>
          <w:rFonts w:ascii="Arial" w:hAnsi="Arial" w:cs="Arial"/>
          <w:sz w:val="24"/>
          <w:szCs w:val="24"/>
        </w:rPr>
        <w:t>Os equivalentes de caixa são mantidos com a finalidade de atender a compr</w:t>
      </w:r>
      <w:r w:rsidR="009C662A">
        <w:rPr>
          <w:rFonts w:ascii="Arial" w:hAnsi="Arial" w:cs="Arial"/>
          <w:sz w:val="24"/>
          <w:szCs w:val="24"/>
        </w:rPr>
        <w:t>omissos de caixa de curto prazo referentes às atividades operacionais da Empresa.</w:t>
      </w:r>
    </w:p>
    <w:p w14:paraId="16D6F435" w14:textId="77777777" w:rsidR="007E5DF5" w:rsidRPr="007E5DF5" w:rsidRDefault="007E5DF5" w:rsidP="007E5DF5">
      <w:pPr>
        <w:spacing w:after="0"/>
      </w:pPr>
    </w:p>
    <w:p w14:paraId="0E88A690" w14:textId="00764651" w:rsidR="0032368B" w:rsidRPr="00C63E39" w:rsidRDefault="0032368B"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Valores de terceiros</w:t>
      </w:r>
      <w:bookmarkEnd w:id="2"/>
    </w:p>
    <w:p w14:paraId="3721BD4E" w14:textId="57005E7D" w:rsidR="007E5DF5" w:rsidRPr="007E5DF5" w:rsidRDefault="007E5DF5" w:rsidP="007E5DF5">
      <w:pPr>
        <w:spacing w:after="0" w:line="360" w:lineRule="auto"/>
        <w:ind w:firstLine="851"/>
        <w:jc w:val="both"/>
        <w:rPr>
          <w:rFonts w:ascii="Arial" w:hAnsi="Arial" w:cs="Arial"/>
          <w:sz w:val="24"/>
          <w:szCs w:val="24"/>
        </w:rPr>
      </w:pPr>
      <w:r w:rsidRPr="007E5DF5">
        <w:rPr>
          <w:rFonts w:ascii="Arial" w:hAnsi="Arial" w:cs="Arial"/>
          <w:sz w:val="24"/>
          <w:szCs w:val="24"/>
        </w:rPr>
        <w:t xml:space="preserve">As aplicações de valores de terceiros, saldo em </w:t>
      </w:r>
      <w:r w:rsidR="00700E6E" w:rsidRPr="00700E6E">
        <w:rPr>
          <w:rFonts w:ascii="Arial" w:hAnsi="Arial" w:cs="Arial"/>
          <w:bCs/>
          <w:sz w:val="24"/>
          <w:szCs w:val="24"/>
        </w:rPr>
        <w:t>31 de dezembro</w:t>
      </w:r>
      <w:r w:rsidR="00700E6E" w:rsidRPr="00B14577">
        <w:rPr>
          <w:rFonts w:ascii="Arial" w:hAnsi="Arial" w:cs="Arial"/>
          <w:bCs/>
          <w:sz w:val="24"/>
          <w:szCs w:val="24"/>
        </w:rPr>
        <w:t xml:space="preserve"> </w:t>
      </w:r>
      <w:r w:rsidRPr="00B14577">
        <w:rPr>
          <w:rFonts w:ascii="Arial" w:hAnsi="Arial" w:cs="Arial"/>
          <w:bCs/>
          <w:sz w:val="24"/>
          <w:szCs w:val="24"/>
        </w:rPr>
        <w:t>de 202</w:t>
      </w:r>
      <w:r w:rsidR="00A611D1" w:rsidRPr="00B14577">
        <w:rPr>
          <w:rFonts w:ascii="Arial" w:hAnsi="Arial" w:cs="Arial"/>
          <w:bCs/>
          <w:sz w:val="24"/>
          <w:szCs w:val="24"/>
        </w:rPr>
        <w:t>2</w:t>
      </w:r>
      <w:r w:rsidRPr="00B14577">
        <w:rPr>
          <w:rFonts w:ascii="Arial" w:hAnsi="Arial" w:cs="Arial"/>
          <w:sz w:val="24"/>
          <w:szCs w:val="24"/>
        </w:rPr>
        <w:t>: R</w:t>
      </w:r>
      <w:r w:rsidRPr="009F1454">
        <w:rPr>
          <w:rFonts w:ascii="Arial" w:hAnsi="Arial" w:cs="Arial"/>
          <w:sz w:val="24"/>
          <w:szCs w:val="24"/>
        </w:rPr>
        <w:t>$ 1.</w:t>
      </w:r>
      <w:r w:rsidR="009F1454" w:rsidRPr="009F1454">
        <w:rPr>
          <w:rFonts w:ascii="Arial" w:hAnsi="Arial" w:cs="Arial"/>
          <w:sz w:val="24"/>
          <w:szCs w:val="24"/>
        </w:rPr>
        <w:t>404</w:t>
      </w:r>
      <w:r w:rsidRPr="009F1454">
        <w:rPr>
          <w:rFonts w:ascii="Arial" w:hAnsi="Arial" w:cs="Arial"/>
          <w:sz w:val="24"/>
          <w:szCs w:val="24"/>
        </w:rPr>
        <w:t xml:space="preserve"> (R$ 1.</w:t>
      </w:r>
      <w:r w:rsidR="00B14577" w:rsidRPr="009F1454">
        <w:rPr>
          <w:rFonts w:ascii="Arial" w:hAnsi="Arial" w:cs="Arial"/>
          <w:sz w:val="24"/>
          <w:szCs w:val="24"/>
        </w:rPr>
        <w:t>283</w:t>
      </w:r>
      <w:r w:rsidRPr="009F1454">
        <w:rPr>
          <w:rFonts w:ascii="Arial" w:hAnsi="Arial" w:cs="Arial"/>
          <w:sz w:val="24"/>
          <w:szCs w:val="24"/>
        </w:rPr>
        <w:t xml:space="preserve"> em 31</w:t>
      </w:r>
      <w:r w:rsidRPr="00B14577">
        <w:rPr>
          <w:rFonts w:ascii="Arial" w:hAnsi="Arial" w:cs="Arial"/>
          <w:sz w:val="24"/>
          <w:szCs w:val="24"/>
        </w:rPr>
        <w:t xml:space="preserve"> de dezembro de 202</w:t>
      </w:r>
      <w:r w:rsidR="00B14577" w:rsidRPr="00B14577">
        <w:rPr>
          <w:rFonts w:ascii="Arial" w:hAnsi="Arial" w:cs="Arial"/>
          <w:sz w:val="24"/>
          <w:szCs w:val="24"/>
        </w:rPr>
        <w:t>1</w:t>
      </w:r>
      <w:r w:rsidRPr="00B14577">
        <w:rPr>
          <w:rFonts w:ascii="Arial" w:hAnsi="Arial" w:cs="Arial"/>
          <w:sz w:val="24"/>
          <w:szCs w:val="24"/>
        </w:rPr>
        <w:t>) são v</w:t>
      </w:r>
      <w:r w:rsidRPr="007E5DF5">
        <w:rPr>
          <w:rFonts w:ascii="Arial" w:hAnsi="Arial" w:cs="Arial"/>
          <w:sz w:val="24"/>
          <w:szCs w:val="24"/>
        </w:rPr>
        <w:t>alores referentes às garantias (caução) contratuais pagas tanto pelos prestadores de serviços contratadas pela EMAP, quanto pelos arrendatários de áreas na poligonal do Porto do Itaqui, cujos valores recebidos são depositados em conta bancária – poupança em nome da EMAP. Estes valores são atualizados, mensalmente, pelo índice da poupança. Ao término dos contratos os mesmos serão devolvidos para os titulares da garantia devidamente atualizados pelo índice da poupança nos termos da Lei 13.303/2016 Art. 70 e parágrafos do § 1º ao 4º.</w:t>
      </w:r>
    </w:p>
    <w:p w14:paraId="3D4EED69" w14:textId="0E27F4DA" w:rsidR="001240B4" w:rsidRDefault="001240B4" w:rsidP="001D124F">
      <w:pPr>
        <w:spacing w:after="0" w:line="360" w:lineRule="auto"/>
        <w:ind w:firstLine="851"/>
        <w:jc w:val="both"/>
        <w:rPr>
          <w:rFonts w:ascii="Arial" w:hAnsi="Arial" w:cs="Arial"/>
          <w:sz w:val="24"/>
          <w:szCs w:val="24"/>
        </w:rPr>
      </w:pPr>
    </w:p>
    <w:p w14:paraId="2DE90F09" w14:textId="1D54BAEF" w:rsidR="008E5D2B" w:rsidRDefault="008E5D2B" w:rsidP="001D124F">
      <w:pPr>
        <w:spacing w:after="0" w:line="360" w:lineRule="auto"/>
        <w:ind w:firstLine="851"/>
        <w:jc w:val="both"/>
        <w:rPr>
          <w:rFonts w:ascii="Arial" w:hAnsi="Arial" w:cs="Arial"/>
          <w:sz w:val="24"/>
          <w:szCs w:val="24"/>
        </w:rPr>
      </w:pPr>
    </w:p>
    <w:p w14:paraId="5694189F" w14:textId="2C777E59" w:rsidR="008E5D2B" w:rsidRDefault="008E5D2B" w:rsidP="001D124F">
      <w:pPr>
        <w:spacing w:after="0" w:line="360" w:lineRule="auto"/>
        <w:ind w:firstLine="851"/>
        <w:jc w:val="both"/>
        <w:rPr>
          <w:rFonts w:ascii="Arial" w:hAnsi="Arial" w:cs="Arial"/>
          <w:sz w:val="24"/>
          <w:szCs w:val="24"/>
        </w:rPr>
      </w:pPr>
    </w:p>
    <w:p w14:paraId="7F36E575" w14:textId="6119A7D9" w:rsidR="008E5D2B" w:rsidRDefault="008E5D2B" w:rsidP="001D124F">
      <w:pPr>
        <w:spacing w:after="0" w:line="360" w:lineRule="auto"/>
        <w:ind w:firstLine="851"/>
        <w:jc w:val="both"/>
        <w:rPr>
          <w:rFonts w:ascii="Arial" w:hAnsi="Arial" w:cs="Arial"/>
          <w:sz w:val="24"/>
          <w:szCs w:val="24"/>
        </w:rPr>
      </w:pPr>
    </w:p>
    <w:p w14:paraId="30491789" w14:textId="77777777" w:rsidR="008E5D2B" w:rsidRDefault="008E5D2B" w:rsidP="001D124F">
      <w:pPr>
        <w:spacing w:after="0" w:line="360" w:lineRule="auto"/>
        <w:ind w:firstLine="851"/>
        <w:jc w:val="both"/>
        <w:rPr>
          <w:rFonts w:ascii="Arial" w:hAnsi="Arial" w:cs="Arial"/>
          <w:sz w:val="24"/>
          <w:szCs w:val="24"/>
        </w:rPr>
      </w:pPr>
    </w:p>
    <w:p w14:paraId="17F6A446" w14:textId="54744B7F" w:rsidR="00E8349A" w:rsidRDefault="00E20889"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Contas a receber</w:t>
      </w:r>
      <w:r w:rsidR="00D22DE9" w:rsidRPr="00C63E39">
        <w:rPr>
          <w:rFonts w:ascii="Arial" w:hAnsi="Arial" w:cs="Arial"/>
          <w:color w:val="auto"/>
          <w:sz w:val="24"/>
          <w:szCs w:val="24"/>
        </w:rPr>
        <w:t xml:space="preserve"> de clientes</w:t>
      </w:r>
    </w:p>
    <w:p w14:paraId="3915EBFF" w14:textId="0ACD0308" w:rsidR="00EA4533" w:rsidRDefault="009F1454" w:rsidP="00E31F47">
      <w:r w:rsidRPr="009F1454">
        <w:rPr>
          <w:noProof/>
          <w:lang w:eastAsia="pt-BR"/>
        </w:rPr>
        <w:drawing>
          <wp:inline distT="0" distB="0" distL="0" distR="0" wp14:anchorId="2620150F" wp14:editId="5C05A7D4">
            <wp:extent cx="5400040" cy="1433400"/>
            <wp:effectExtent l="0" t="0" r="0" b="0"/>
            <wp:docPr id="78" name="Imagem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0040" cy="1433400"/>
                    </a:xfrm>
                    <a:prstGeom prst="rect">
                      <a:avLst/>
                    </a:prstGeom>
                    <a:noFill/>
                    <a:ln>
                      <a:noFill/>
                    </a:ln>
                  </pic:spPr>
                </pic:pic>
              </a:graphicData>
            </a:graphic>
          </wp:inline>
        </w:drawing>
      </w:r>
    </w:p>
    <w:p w14:paraId="75FA0E9D" w14:textId="77777777" w:rsidR="009F1454" w:rsidRDefault="009F1454" w:rsidP="00E31F47"/>
    <w:p w14:paraId="06E41301" w14:textId="4D2708DB" w:rsidR="00C56142" w:rsidRDefault="0066338E"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Pr>
          <w:rFonts w:ascii="Arial" w:hAnsi="Arial" w:cs="Arial"/>
          <w:color w:val="auto"/>
          <w:sz w:val="24"/>
          <w:szCs w:val="24"/>
        </w:rPr>
        <w:t>I</w:t>
      </w:r>
      <w:r w:rsidR="000E79B0" w:rsidRPr="00CB73FB">
        <w:rPr>
          <w:rFonts w:ascii="Arial" w:hAnsi="Arial" w:cs="Arial"/>
          <w:color w:val="auto"/>
          <w:sz w:val="24"/>
          <w:szCs w:val="24"/>
        </w:rPr>
        <w:t xml:space="preserve">mpostos e Contribuições </w:t>
      </w:r>
      <w:proofErr w:type="gramStart"/>
      <w:r w:rsidR="000E79B0" w:rsidRPr="00CB73FB">
        <w:rPr>
          <w:rFonts w:ascii="Arial" w:hAnsi="Arial" w:cs="Arial"/>
          <w:color w:val="auto"/>
          <w:sz w:val="24"/>
          <w:szCs w:val="24"/>
        </w:rPr>
        <w:t>a Recuperar</w:t>
      </w:r>
      <w:proofErr w:type="gramEnd"/>
    </w:p>
    <w:p w14:paraId="22E52D2F" w14:textId="3DF1CB87" w:rsidR="00074869" w:rsidRDefault="009F1454" w:rsidP="001D124F">
      <w:pPr>
        <w:spacing w:line="360" w:lineRule="auto"/>
        <w:ind w:firstLine="851"/>
        <w:jc w:val="both"/>
      </w:pPr>
      <w:r w:rsidRPr="009F1454">
        <w:rPr>
          <w:noProof/>
          <w:lang w:eastAsia="pt-BR"/>
        </w:rPr>
        <w:drawing>
          <wp:inline distT="0" distB="0" distL="0" distR="0" wp14:anchorId="3423E9A8" wp14:editId="5C7CE1DD">
            <wp:extent cx="3286125" cy="1485900"/>
            <wp:effectExtent l="0" t="0" r="9525" b="0"/>
            <wp:docPr id="79" name="Imagem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86125" cy="1485900"/>
                    </a:xfrm>
                    <a:prstGeom prst="rect">
                      <a:avLst/>
                    </a:prstGeom>
                    <a:noFill/>
                    <a:ln>
                      <a:noFill/>
                    </a:ln>
                  </pic:spPr>
                </pic:pic>
              </a:graphicData>
            </a:graphic>
          </wp:inline>
        </w:drawing>
      </w:r>
    </w:p>
    <w:p w14:paraId="32D7A3DE" w14:textId="397947F1" w:rsidR="00173968" w:rsidRDefault="00173968" w:rsidP="007B5C82">
      <w:pPr>
        <w:spacing w:after="0" w:line="360" w:lineRule="auto"/>
        <w:ind w:firstLine="851"/>
        <w:jc w:val="both"/>
        <w:rPr>
          <w:rFonts w:ascii="Arial" w:hAnsi="Arial" w:cs="Arial"/>
          <w:sz w:val="24"/>
          <w:szCs w:val="24"/>
        </w:rPr>
      </w:pPr>
      <w:r w:rsidRPr="00E072BF">
        <w:rPr>
          <w:rFonts w:ascii="Arial" w:hAnsi="Arial" w:cs="Arial"/>
          <w:sz w:val="24"/>
          <w:szCs w:val="24"/>
        </w:rPr>
        <w:t xml:space="preserve">Em conformidade </w:t>
      </w:r>
      <w:r>
        <w:rPr>
          <w:rFonts w:ascii="Arial" w:hAnsi="Arial" w:cs="Arial"/>
          <w:sz w:val="24"/>
          <w:szCs w:val="24"/>
        </w:rPr>
        <w:t xml:space="preserve">com as normas contábeis vigentes, tendo em vista que os valores de IRPJ e CSLL não possuem previsão para recebimento dentro do exercício financeiro corrente, os saldos foram apresentados no ativo não circulante. </w:t>
      </w:r>
    </w:p>
    <w:p w14:paraId="2E1F2B2E" w14:textId="184F5FDD" w:rsidR="006E0A33" w:rsidRPr="006E0A33" w:rsidRDefault="006E0A33" w:rsidP="00173968">
      <w:pPr>
        <w:spacing w:after="0" w:line="360" w:lineRule="auto"/>
        <w:ind w:firstLine="851"/>
        <w:jc w:val="both"/>
        <w:rPr>
          <w:rFonts w:ascii="Arial" w:hAnsi="Arial" w:cs="Arial"/>
          <w:sz w:val="24"/>
          <w:szCs w:val="24"/>
        </w:rPr>
      </w:pPr>
    </w:p>
    <w:p w14:paraId="15D62913" w14:textId="744B2490" w:rsidR="00446C59" w:rsidRDefault="00446C59" w:rsidP="00A979C9">
      <w:pPr>
        <w:pStyle w:val="Ttulo1"/>
        <w:numPr>
          <w:ilvl w:val="0"/>
          <w:numId w:val="37"/>
        </w:numPr>
        <w:tabs>
          <w:tab w:val="left" w:pos="567"/>
          <w:tab w:val="left" w:pos="709"/>
        </w:tabs>
        <w:spacing w:before="0" w:line="360" w:lineRule="auto"/>
        <w:ind w:left="0" w:firstLine="0"/>
        <w:rPr>
          <w:rFonts w:ascii="Arial" w:hAnsi="Arial" w:cs="Arial"/>
          <w:color w:val="auto"/>
          <w:sz w:val="24"/>
          <w:szCs w:val="24"/>
        </w:rPr>
      </w:pPr>
      <w:r>
        <w:rPr>
          <w:rFonts w:ascii="Arial" w:hAnsi="Arial" w:cs="Arial"/>
          <w:color w:val="auto"/>
          <w:sz w:val="24"/>
          <w:szCs w:val="24"/>
        </w:rPr>
        <w:t>Direitos de Outorga/Outorgas a Apropriar</w:t>
      </w:r>
    </w:p>
    <w:p w14:paraId="0CF8F355" w14:textId="41C8B6FE" w:rsidR="00446C15" w:rsidRDefault="00446C59" w:rsidP="00446C59">
      <w:pPr>
        <w:pStyle w:val="Default"/>
        <w:spacing w:line="360" w:lineRule="auto"/>
        <w:ind w:firstLine="851"/>
        <w:jc w:val="both"/>
        <w:rPr>
          <w:rFonts w:ascii="Arial" w:hAnsi="Arial" w:cs="Arial"/>
          <w:color w:val="auto"/>
        </w:rPr>
      </w:pPr>
      <w:r w:rsidRPr="00CF2F3A">
        <w:rPr>
          <w:rFonts w:ascii="Arial" w:hAnsi="Arial" w:cs="Arial"/>
        </w:rPr>
        <w:t>Refere</w:t>
      </w:r>
      <w:r>
        <w:rPr>
          <w:rFonts w:ascii="Arial" w:hAnsi="Arial" w:cs="Arial"/>
        </w:rPr>
        <w:t>m</w:t>
      </w:r>
      <w:r w:rsidRPr="00CF2F3A">
        <w:rPr>
          <w:rFonts w:ascii="Arial" w:hAnsi="Arial" w:cs="Arial"/>
        </w:rPr>
        <w:t xml:space="preserve">-se </w:t>
      </w:r>
      <w:r>
        <w:rPr>
          <w:rFonts w:ascii="Arial" w:hAnsi="Arial" w:cs="Arial"/>
        </w:rPr>
        <w:t>ao</w:t>
      </w:r>
      <w:r>
        <w:rPr>
          <w:rFonts w:ascii="Arial" w:hAnsi="Arial" w:cs="Arial"/>
          <w:color w:val="auto"/>
        </w:rPr>
        <w:t xml:space="preserve"> </w:t>
      </w:r>
      <w:r w:rsidRPr="00F73696">
        <w:rPr>
          <w:rFonts w:ascii="Arial" w:hAnsi="Arial" w:cs="Arial"/>
          <w:color w:val="auto"/>
        </w:rPr>
        <w:t>direito de outorga do arrendamento de novas áreas</w:t>
      </w:r>
      <w:r w:rsidR="00E47958">
        <w:rPr>
          <w:rFonts w:ascii="Arial" w:hAnsi="Arial" w:cs="Arial"/>
          <w:color w:val="auto"/>
        </w:rPr>
        <w:t xml:space="preserve"> </w:t>
      </w:r>
      <w:r>
        <w:rPr>
          <w:rFonts w:ascii="Arial" w:hAnsi="Arial" w:cs="Arial"/>
          <w:color w:val="auto"/>
        </w:rPr>
        <w:t>(</w:t>
      </w:r>
      <w:r w:rsidR="00E47958">
        <w:rPr>
          <w:rFonts w:ascii="Arial" w:hAnsi="Arial" w:cs="Arial"/>
          <w:color w:val="auto"/>
        </w:rPr>
        <w:t>terminais</w:t>
      </w:r>
      <w:r>
        <w:rPr>
          <w:rFonts w:ascii="Arial" w:hAnsi="Arial" w:cs="Arial"/>
          <w:color w:val="auto"/>
        </w:rPr>
        <w:t>)</w:t>
      </w:r>
      <w:r w:rsidR="00E47958">
        <w:rPr>
          <w:rFonts w:ascii="Arial" w:hAnsi="Arial" w:cs="Arial"/>
          <w:color w:val="auto"/>
        </w:rPr>
        <w:t>,</w:t>
      </w:r>
      <w:r w:rsidRPr="00F73696">
        <w:rPr>
          <w:rFonts w:ascii="Arial" w:hAnsi="Arial" w:cs="Arial"/>
          <w:color w:val="auto"/>
        </w:rPr>
        <w:t xml:space="preserve"> </w:t>
      </w:r>
      <w:r>
        <w:rPr>
          <w:rFonts w:ascii="Arial" w:hAnsi="Arial" w:cs="Arial"/>
          <w:color w:val="auto"/>
        </w:rPr>
        <w:t>conforme processo de leilão promovido pela ANTAQ ocorrido no mês de abril/21, resultando no montante contratado de R$ 216.300 conforme segue:</w:t>
      </w:r>
    </w:p>
    <w:p w14:paraId="01C692B7" w14:textId="738AF8E4" w:rsidR="00446C59" w:rsidRDefault="00C52A18" w:rsidP="00446C59">
      <w:r w:rsidRPr="00C52A18">
        <w:rPr>
          <w:noProof/>
          <w:lang w:eastAsia="pt-BR"/>
        </w:rPr>
        <w:drawing>
          <wp:inline distT="0" distB="0" distL="0" distR="0" wp14:anchorId="40107281" wp14:editId="2C8951D3">
            <wp:extent cx="5400040" cy="1065438"/>
            <wp:effectExtent l="0" t="0" r="0" b="190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00040" cy="1065438"/>
                    </a:xfrm>
                    <a:prstGeom prst="rect">
                      <a:avLst/>
                    </a:prstGeom>
                    <a:noFill/>
                    <a:ln>
                      <a:noFill/>
                    </a:ln>
                  </pic:spPr>
                </pic:pic>
              </a:graphicData>
            </a:graphic>
          </wp:inline>
        </w:drawing>
      </w:r>
    </w:p>
    <w:p w14:paraId="357B2A15" w14:textId="77777777" w:rsidR="007B2C19" w:rsidRDefault="007B2C19" w:rsidP="00446C59"/>
    <w:p w14:paraId="73D8201E" w14:textId="1D32CDAD" w:rsidR="008E5D2B" w:rsidRDefault="000009A8" w:rsidP="000009A8">
      <w:pPr>
        <w:pStyle w:val="Default"/>
        <w:spacing w:line="360" w:lineRule="auto"/>
        <w:ind w:firstLine="709"/>
        <w:jc w:val="both"/>
        <w:rPr>
          <w:rFonts w:ascii="Arial" w:hAnsi="Arial" w:cs="Arial"/>
          <w:color w:val="auto"/>
        </w:rPr>
      </w:pPr>
      <w:r>
        <w:rPr>
          <w:rFonts w:ascii="Arial" w:hAnsi="Arial" w:cs="Arial"/>
          <w:color w:val="auto"/>
        </w:rPr>
        <w:t xml:space="preserve">No decorrer de julho de 2021, a EMAP recebeu dos clientes Santos Brasil Participações S.A. e </w:t>
      </w:r>
      <w:proofErr w:type="spellStart"/>
      <w:r>
        <w:rPr>
          <w:rFonts w:ascii="Arial" w:hAnsi="Arial" w:cs="Arial"/>
          <w:color w:val="auto"/>
        </w:rPr>
        <w:t>Ultracargo</w:t>
      </w:r>
      <w:proofErr w:type="spellEnd"/>
      <w:r>
        <w:rPr>
          <w:rFonts w:ascii="Arial" w:hAnsi="Arial" w:cs="Arial"/>
          <w:color w:val="auto"/>
        </w:rPr>
        <w:t xml:space="preserve"> Logística S.A., o valor de R$ 54.075 correspondente a 25% do valor da Outorga ofertada em leilão, restando o saldo de R$ 162.225 correspondente a 75% do valor total (R$ 216.300) </w:t>
      </w:r>
      <w:proofErr w:type="gramStart"/>
      <w:r>
        <w:rPr>
          <w:rFonts w:ascii="Arial" w:hAnsi="Arial" w:cs="Arial"/>
          <w:color w:val="auto"/>
        </w:rPr>
        <w:t>a  ser</w:t>
      </w:r>
      <w:proofErr w:type="gramEnd"/>
      <w:r>
        <w:rPr>
          <w:rFonts w:ascii="Arial" w:hAnsi="Arial" w:cs="Arial"/>
          <w:color w:val="auto"/>
        </w:rPr>
        <w:t xml:space="preserve"> pago </w:t>
      </w:r>
    </w:p>
    <w:p w14:paraId="5791F8FC" w14:textId="6D6FC4A7" w:rsidR="000009A8" w:rsidRDefault="000009A8" w:rsidP="008E5D2B">
      <w:pPr>
        <w:pStyle w:val="Default"/>
        <w:spacing w:line="360" w:lineRule="auto"/>
        <w:jc w:val="both"/>
        <w:rPr>
          <w:rFonts w:ascii="Helvetica" w:hAnsi="Helvetica"/>
        </w:rPr>
      </w:pPr>
      <w:proofErr w:type="gramStart"/>
      <w:r>
        <w:rPr>
          <w:rFonts w:ascii="Arial" w:hAnsi="Arial" w:cs="Arial"/>
          <w:color w:val="auto"/>
        </w:rPr>
        <w:t>anualmente</w:t>
      </w:r>
      <w:proofErr w:type="gramEnd"/>
      <w:r>
        <w:rPr>
          <w:rFonts w:ascii="Arial" w:hAnsi="Arial" w:cs="Arial"/>
          <w:color w:val="auto"/>
        </w:rPr>
        <w:t xml:space="preserve"> nos exercícios de 2023 a 2027 em montantes totais de R$ 32.445 </w:t>
      </w:r>
      <w:r>
        <w:rPr>
          <w:rFonts w:ascii="Helvetica" w:hAnsi="Helvetica"/>
        </w:rPr>
        <w:t xml:space="preserve">conforme especificações contratualmente estabelecidas. </w:t>
      </w:r>
    </w:p>
    <w:p w14:paraId="6D37910F" w14:textId="77777777" w:rsidR="000009A8" w:rsidRDefault="000009A8" w:rsidP="00446C59"/>
    <w:p w14:paraId="07C4D487" w14:textId="6C4115D1" w:rsidR="000009A8" w:rsidRDefault="009F1454" w:rsidP="00446C59">
      <w:r w:rsidRPr="009F1454">
        <w:rPr>
          <w:noProof/>
          <w:lang w:eastAsia="pt-BR"/>
        </w:rPr>
        <w:drawing>
          <wp:inline distT="0" distB="0" distL="0" distR="0" wp14:anchorId="6EFE82E3" wp14:editId="466BB63D">
            <wp:extent cx="5295900" cy="1704975"/>
            <wp:effectExtent l="0" t="0" r="0" b="9525"/>
            <wp:docPr id="81" name="Imagem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95900" cy="1704975"/>
                    </a:xfrm>
                    <a:prstGeom prst="rect">
                      <a:avLst/>
                    </a:prstGeom>
                    <a:noFill/>
                    <a:ln>
                      <a:noFill/>
                    </a:ln>
                  </pic:spPr>
                </pic:pic>
              </a:graphicData>
            </a:graphic>
          </wp:inline>
        </w:drawing>
      </w:r>
    </w:p>
    <w:p w14:paraId="7FD6DB75" w14:textId="77777777" w:rsidR="000009A8" w:rsidRDefault="000009A8" w:rsidP="00446C59"/>
    <w:p w14:paraId="09991D38" w14:textId="58744AE1" w:rsidR="000009A8" w:rsidRDefault="000009A8" w:rsidP="000009A8">
      <w:pPr>
        <w:spacing w:after="0" w:line="360" w:lineRule="auto"/>
        <w:ind w:firstLine="709"/>
        <w:jc w:val="both"/>
        <w:rPr>
          <w:rFonts w:ascii="Arial" w:hAnsi="Arial" w:cs="Arial"/>
          <w:sz w:val="24"/>
          <w:szCs w:val="24"/>
        </w:rPr>
      </w:pPr>
      <w:r w:rsidRPr="00FE605C">
        <w:rPr>
          <w:rFonts w:ascii="Arial" w:hAnsi="Arial" w:cs="Arial"/>
          <w:sz w:val="24"/>
          <w:szCs w:val="24"/>
        </w:rPr>
        <w:t xml:space="preserve">O saldo remanescente de R$ 162.225 </w:t>
      </w:r>
      <w:proofErr w:type="gramStart"/>
      <w:r w:rsidRPr="00FE605C">
        <w:rPr>
          <w:rFonts w:ascii="Arial" w:hAnsi="Arial" w:cs="Arial"/>
          <w:sz w:val="24"/>
          <w:szCs w:val="24"/>
        </w:rPr>
        <w:t>foi  classificado</w:t>
      </w:r>
      <w:proofErr w:type="gramEnd"/>
      <w:r w:rsidRPr="00FE605C">
        <w:rPr>
          <w:rFonts w:ascii="Arial" w:hAnsi="Arial" w:cs="Arial"/>
          <w:sz w:val="24"/>
          <w:szCs w:val="24"/>
        </w:rPr>
        <w:t xml:space="preserve"> no ativo circulante e não circulante com o título “Direitos de Outorga” e no passivo circulante e não circulante com o título “Outorgas a Apropriar”, dividido o montante das parcelas a receber desses clientes em R$ 32.445 no  ativo e passivo circulante correspondente ao exercício de 202</w:t>
      </w:r>
      <w:r>
        <w:rPr>
          <w:rFonts w:ascii="Arial" w:hAnsi="Arial" w:cs="Arial"/>
          <w:sz w:val="24"/>
          <w:szCs w:val="24"/>
        </w:rPr>
        <w:t>3</w:t>
      </w:r>
      <w:r w:rsidRPr="00FE605C">
        <w:rPr>
          <w:rFonts w:ascii="Arial" w:hAnsi="Arial" w:cs="Arial"/>
          <w:sz w:val="24"/>
          <w:szCs w:val="24"/>
        </w:rPr>
        <w:t xml:space="preserve"> e o montante de </w:t>
      </w:r>
      <w:r w:rsidRPr="00514D32">
        <w:rPr>
          <w:rFonts w:ascii="Arial" w:hAnsi="Arial" w:cs="Arial"/>
          <w:sz w:val="24"/>
          <w:szCs w:val="24"/>
        </w:rPr>
        <w:t xml:space="preserve">R$ 129.780 no ativo e </w:t>
      </w:r>
    </w:p>
    <w:p w14:paraId="3418317C" w14:textId="0FEBAD08" w:rsidR="000009A8" w:rsidRDefault="000009A8" w:rsidP="000009A8">
      <w:pPr>
        <w:spacing w:after="0" w:line="360" w:lineRule="auto"/>
        <w:jc w:val="both"/>
        <w:rPr>
          <w:rFonts w:ascii="Arial" w:hAnsi="Arial" w:cs="Arial"/>
          <w:sz w:val="24"/>
          <w:szCs w:val="24"/>
        </w:rPr>
      </w:pPr>
      <w:proofErr w:type="gramStart"/>
      <w:r w:rsidRPr="00514D32">
        <w:rPr>
          <w:rFonts w:ascii="Arial" w:hAnsi="Arial" w:cs="Arial"/>
          <w:sz w:val="24"/>
          <w:szCs w:val="24"/>
        </w:rPr>
        <w:t>passivo</w:t>
      </w:r>
      <w:proofErr w:type="gramEnd"/>
      <w:r w:rsidRPr="00514D32">
        <w:rPr>
          <w:rFonts w:ascii="Arial" w:hAnsi="Arial" w:cs="Arial"/>
          <w:sz w:val="24"/>
          <w:szCs w:val="24"/>
        </w:rPr>
        <w:t xml:space="preserve"> não circulante correspondente </w:t>
      </w:r>
      <w:r w:rsidRPr="00FE605C">
        <w:rPr>
          <w:rFonts w:ascii="Arial" w:hAnsi="Arial" w:cs="Arial"/>
          <w:sz w:val="24"/>
          <w:szCs w:val="24"/>
        </w:rPr>
        <w:t>as parcelas a receber nos exercícios de 202</w:t>
      </w:r>
      <w:r>
        <w:rPr>
          <w:rFonts w:ascii="Arial" w:hAnsi="Arial" w:cs="Arial"/>
          <w:sz w:val="24"/>
          <w:szCs w:val="24"/>
        </w:rPr>
        <w:t>4</w:t>
      </w:r>
      <w:r w:rsidRPr="00FE605C">
        <w:rPr>
          <w:rFonts w:ascii="Arial" w:hAnsi="Arial" w:cs="Arial"/>
          <w:sz w:val="24"/>
          <w:szCs w:val="24"/>
        </w:rPr>
        <w:t xml:space="preserve"> até 202</w:t>
      </w:r>
      <w:r>
        <w:rPr>
          <w:rFonts w:ascii="Arial" w:hAnsi="Arial" w:cs="Arial"/>
          <w:sz w:val="24"/>
          <w:szCs w:val="24"/>
        </w:rPr>
        <w:t>7</w:t>
      </w:r>
      <w:r w:rsidRPr="00FE605C">
        <w:rPr>
          <w:rFonts w:ascii="Arial" w:hAnsi="Arial" w:cs="Arial"/>
          <w:sz w:val="24"/>
          <w:szCs w:val="24"/>
        </w:rPr>
        <w:t xml:space="preserve"> a serem reajustadas anualmente pela variação do IPCA.</w:t>
      </w:r>
      <w:r>
        <w:rPr>
          <w:rFonts w:ascii="Arial" w:hAnsi="Arial" w:cs="Arial"/>
          <w:sz w:val="24"/>
          <w:szCs w:val="24"/>
        </w:rPr>
        <w:t xml:space="preserve"> Esse prazo está de acordo com o prazo estabelecido na </w:t>
      </w:r>
      <w:proofErr w:type="spellStart"/>
      <w:r w:rsidRPr="00B8412E">
        <w:rPr>
          <w:rFonts w:ascii="Arial" w:hAnsi="Arial" w:cs="Arial"/>
          <w:sz w:val="24"/>
          <w:szCs w:val="24"/>
        </w:rPr>
        <w:t>Subcláusula</w:t>
      </w:r>
      <w:proofErr w:type="spellEnd"/>
      <w:r w:rsidRPr="00B8412E">
        <w:rPr>
          <w:rFonts w:ascii="Arial" w:hAnsi="Arial" w:cs="Arial"/>
          <w:sz w:val="24"/>
          <w:szCs w:val="24"/>
        </w:rPr>
        <w:t xml:space="preserve"> 9.2.1</w:t>
      </w:r>
      <w:r>
        <w:rPr>
          <w:rFonts w:ascii="Arial" w:hAnsi="Arial" w:cs="Arial"/>
          <w:sz w:val="24"/>
          <w:szCs w:val="24"/>
        </w:rPr>
        <w:t xml:space="preserve"> dos referidos contratos que trata da data da assunção.</w:t>
      </w:r>
    </w:p>
    <w:p w14:paraId="134D9E1F" w14:textId="108D5B86" w:rsidR="00446C59" w:rsidRDefault="00446C59" w:rsidP="00446C59"/>
    <w:p w14:paraId="19FCCB05" w14:textId="0DE8EE57" w:rsidR="007B2C19" w:rsidRDefault="007B2C19" w:rsidP="00446C59"/>
    <w:p w14:paraId="3C0C3C86" w14:textId="50CC7394" w:rsidR="007B2C19" w:rsidRDefault="007B2C19" w:rsidP="00446C59"/>
    <w:p w14:paraId="4E7ACC52" w14:textId="77777777" w:rsidR="007B2C19" w:rsidRPr="00446C59" w:rsidRDefault="007B2C19" w:rsidP="00446C59"/>
    <w:p w14:paraId="3F77A288" w14:textId="0A41AAA8" w:rsidR="006E0A33" w:rsidRPr="006E0A33" w:rsidRDefault="00913074" w:rsidP="00A979C9">
      <w:pPr>
        <w:pStyle w:val="Ttulo1"/>
        <w:numPr>
          <w:ilvl w:val="0"/>
          <w:numId w:val="37"/>
        </w:numPr>
        <w:tabs>
          <w:tab w:val="left" w:pos="567"/>
          <w:tab w:val="left" w:pos="709"/>
        </w:tabs>
        <w:spacing w:before="0" w:line="360" w:lineRule="auto"/>
        <w:ind w:left="0" w:firstLine="0"/>
        <w:rPr>
          <w:rFonts w:ascii="Arial" w:hAnsi="Arial" w:cs="Arial"/>
          <w:color w:val="auto"/>
          <w:sz w:val="24"/>
          <w:szCs w:val="24"/>
        </w:rPr>
      </w:pPr>
      <w:r>
        <w:rPr>
          <w:rFonts w:ascii="Arial" w:hAnsi="Arial" w:cs="Arial"/>
          <w:color w:val="auto"/>
          <w:sz w:val="24"/>
          <w:szCs w:val="24"/>
        </w:rPr>
        <w:t>Depósitos Judiciais</w:t>
      </w:r>
    </w:p>
    <w:p w14:paraId="74EC5776" w14:textId="317046A2" w:rsidR="008E5D2B" w:rsidRDefault="004D6B27" w:rsidP="00173968">
      <w:pPr>
        <w:spacing w:after="0" w:line="360" w:lineRule="auto"/>
        <w:ind w:firstLine="851"/>
        <w:jc w:val="both"/>
        <w:rPr>
          <w:rFonts w:ascii="Arial" w:hAnsi="Arial" w:cs="Arial"/>
          <w:sz w:val="24"/>
          <w:szCs w:val="24"/>
        </w:rPr>
      </w:pPr>
      <w:r>
        <w:rPr>
          <w:rFonts w:ascii="Arial" w:hAnsi="Arial" w:cs="Arial"/>
          <w:sz w:val="24"/>
          <w:szCs w:val="24"/>
        </w:rPr>
        <w:t xml:space="preserve">Em conformidade com as normas contábeis vigentes, tendo em vista que os valores de depósitos </w:t>
      </w:r>
      <w:r w:rsidR="00173968" w:rsidRPr="00173968">
        <w:rPr>
          <w:rFonts w:ascii="Arial" w:hAnsi="Arial" w:cs="Arial"/>
          <w:sz w:val="24"/>
          <w:szCs w:val="24"/>
        </w:rPr>
        <w:t xml:space="preserve">judiciais </w:t>
      </w:r>
      <w:r>
        <w:rPr>
          <w:rFonts w:ascii="Arial" w:hAnsi="Arial" w:cs="Arial"/>
          <w:sz w:val="24"/>
          <w:szCs w:val="24"/>
        </w:rPr>
        <w:t xml:space="preserve">não possuem previsão para recebimento dentro do exercício social corrente, em </w:t>
      </w:r>
      <w:r w:rsidR="00700E6E" w:rsidRPr="00700E6E">
        <w:rPr>
          <w:rFonts w:ascii="Arial" w:hAnsi="Arial" w:cs="Arial"/>
          <w:bCs/>
          <w:sz w:val="24"/>
          <w:szCs w:val="24"/>
        </w:rPr>
        <w:t>31 de dezembro</w:t>
      </w:r>
      <w:r w:rsidR="00700E6E">
        <w:rPr>
          <w:rFonts w:ascii="Arial" w:hAnsi="Arial" w:cs="Arial"/>
          <w:sz w:val="24"/>
          <w:szCs w:val="24"/>
        </w:rPr>
        <w:t xml:space="preserve"> </w:t>
      </w:r>
      <w:r>
        <w:rPr>
          <w:rFonts w:ascii="Arial" w:hAnsi="Arial" w:cs="Arial"/>
          <w:sz w:val="24"/>
          <w:szCs w:val="24"/>
        </w:rPr>
        <w:t>de 202</w:t>
      </w:r>
      <w:r w:rsidR="002F1039">
        <w:rPr>
          <w:rFonts w:ascii="Arial" w:hAnsi="Arial" w:cs="Arial"/>
          <w:sz w:val="24"/>
          <w:szCs w:val="24"/>
        </w:rPr>
        <w:t>2</w:t>
      </w:r>
      <w:r>
        <w:rPr>
          <w:rFonts w:ascii="Arial" w:hAnsi="Arial" w:cs="Arial"/>
          <w:sz w:val="24"/>
          <w:szCs w:val="24"/>
        </w:rPr>
        <w:t>, os saldos no valor d</w:t>
      </w:r>
      <w:r w:rsidR="00173968" w:rsidRPr="00173968">
        <w:rPr>
          <w:rFonts w:ascii="Arial" w:hAnsi="Arial" w:cs="Arial"/>
          <w:sz w:val="24"/>
          <w:szCs w:val="24"/>
        </w:rPr>
        <w:t xml:space="preserve">e </w:t>
      </w:r>
      <w:r w:rsidR="00173968" w:rsidRPr="008D4126">
        <w:rPr>
          <w:rFonts w:ascii="Arial" w:hAnsi="Arial" w:cs="Arial"/>
          <w:sz w:val="24"/>
          <w:szCs w:val="24"/>
        </w:rPr>
        <w:t>R</w:t>
      </w:r>
      <w:r w:rsidR="00173968" w:rsidRPr="009F1454">
        <w:rPr>
          <w:rFonts w:ascii="Arial" w:hAnsi="Arial" w:cs="Arial"/>
          <w:sz w:val="24"/>
          <w:szCs w:val="24"/>
        </w:rPr>
        <w:t xml:space="preserve">$ </w:t>
      </w:r>
      <w:r w:rsidR="008D4126" w:rsidRPr="009F1454">
        <w:rPr>
          <w:rFonts w:ascii="Arial" w:hAnsi="Arial" w:cs="Arial"/>
          <w:sz w:val="24"/>
          <w:szCs w:val="24"/>
        </w:rPr>
        <w:t>4.</w:t>
      </w:r>
      <w:r w:rsidR="009F1454" w:rsidRPr="009F1454">
        <w:rPr>
          <w:rFonts w:ascii="Arial" w:hAnsi="Arial" w:cs="Arial"/>
          <w:sz w:val="24"/>
          <w:szCs w:val="24"/>
        </w:rPr>
        <w:t>642</w:t>
      </w:r>
      <w:r w:rsidR="00173968" w:rsidRPr="009F1454">
        <w:rPr>
          <w:rFonts w:ascii="Arial" w:hAnsi="Arial" w:cs="Arial"/>
          <w:sz w:val="24"/>
          <w:szCs w:val="24"/>
        </w:rPr>
        <w:t xml:space="preserve"> (</w:t>
      </w:r>
      <w:r w:rsidR="00CA70D9" w:rsidRPr="009F1454">
        <w:rPr>
          <w:rFonts w:ascii="Arial" w:hAnsi="Arial" w:cs="Arial"/>
          <w:sz w:val="24"/>
          <w:szCs w:val="24"/>
        </w:rPr>
        <w:t xml:space="preserve">R$ 5.514 </w:t>
      </w:r>
      <w:r w:rsidR="00173968" w:rsidRPr="009F1454">
        <w:rPr>
          <w:rFonts w:ascii="Arial" w:hAnsi="Arial" w:cs="Arial"/>
          <w:sz w:val="24"/>
          <w:szCs w:val="24"/>
        </w:rPr>
        <w:t>em 31</w:t>
      </w:r>
      <w:r w:rsidR="00173968" w:rsidRPr="00173968">
        <w:rPr>
          <w:rFonts w:ascii="Arial" w:hAnsi="Arial" w:cs="Arial"/>
          <w:sz w:val="24"/>
          <w:szCs w:val="24"/>
        </w:rPr>
        <w:t xml:space="preserve"> de dezembro de 202</w:t>
      </w:r>
      <w:r w:rsidR="002F1039">
        <w:rPr>
          <w:rFonts w:ascii="Arial" w:hAnsi="Arial" w:cs="Arial"/>
          <w:sz w:val="24"/>
          <w:szCs w:val="24"/>
        </w:rPr>
        <w:t>1</w:t>
      </w:r>
      <w:r w:rsidR="00173968" w:rsidRPr="00173968">
        <w:rPr>
          <w:rFonts w:ascii="Arial" w:hAnsi="Arial" w:cs="Arial"/>
          <w:sz w:val="24"/>
          <w:szCs w:val="24"/>
        </w:rPr>
        <w:t>)</w:t>
      </w:r>
      <w:r w:rsidR="00702F2B">
        <w:rPr>
          <w:rFonts w:ascii="Arial" w:hAnsi="Arial" w:cs="Arial"/>
          <w:sz w:val="24"/>
          <w:szCs w:val="24"/>
        </w:rPr>
        <w:t xml:space="preserve"> foram apresentados no ativo </w:t>
      </w:r>
    </w:p>
    <w:p w14:paraId="487840ED" w14:textId="23C0F213" w:rsidR="00173968" w:rsidRPr="00173968" w:rsidRDefault="00702F2B" w:rsidP="008E5D2B">
      <w:pPr>
        <w:spacing w:after="0" w:line="360" w:lineRule="auto"/>
        <w:jc w:val="both"/>
        <w:rPr>
          <w:rFonts w:ascii="Arial" w:hAnsi="Arial" w:cs="Arial"/>
          <w:sz w:val="24"/>
          <w:szCs w:val="24"/>
        </w:rPr>
      </w:pPr>
      <w:proofErr w:type="gramStart"/>
      <w:r>
        <w:rPr>
          <w:rFonts w:ascii="Arial" w:hAnsi="Arial" w:cs="Arial"/>
          <w:sz w:val="24"/>
          <w:szCs w:val="24"/>
        </w:rPr>
        <w:t>não</w:t>
      </w:r>
      <w:proofErr w:type="gramEnd"/>
      <w:r>
        <w:rPr>
          <w:rFonts w:ascii="Arial" w:hAnsi="Arial" w:cs="Arial"/>
          <w:sz w:val="24"/>
          <w:szCs w:val="24"/>
        </w:rPr>
        <w:t xml:space="preserve"> circulante</w:t>
      </w:r>
      <w:r w:rsidR="00173968" w:rsidRPr="00173968">
        <w:rPr>
          <w:rFonts w:ascii="Arial" w:hAnsi="Arial" w:cs="Arial"/>
          <w:sz w:val="24"/>
          <w:szCs w:val="24"/>
        </w:rPr>
        <w:t xml:space="preserve">. </w:t>
      </w:r>
    </w:p>
    <w:p w14:paraId="5E3DFB6D" w14:textId="77777777" w:rsidR="00291FA4" w:rsidRPr="00030548" w:rsidRDefault="00291FA4" w:rsidP="001D124F">
      <w:pPr>
        <w:spacing w:after="0" w:line="360" w:lineRule="auto"/>
        <w:ind w:firstLine="851"/>
        <w:jc w:val="both"/>
        <w:rPr>
          <w:rFonts w:ascii="Arial" w:hAnsi="Arial" w:cs="Arial"/>
          <w:sz w:val="24"/>
          <w:szCs w:val="24"/>
        </w:rPr>
      </w:pPr>
    </w:p>
    <w:p w14:paraId="728096F7" w14:textId="77777777" w:rsidR="00B369F7" w:rsidRPr="00C63E39" w:rsidRDefault="00B369F7" w:rsidP="00B369F7">
      <w:pPr>
        <w:pStyle w:val="Ttulo1"/>
        <w:numPr>
          <w:ilvl w:val="0"/>
          <w:numId w:val="37"/>
        </w:numPr>
        <w:tabs>
          <w:tab w:val="left" w:pos="567"/>
        </w:tabs>
        <w:spacing w:before="0" w:line="360" w:lineRule="auto"/>
        <w:ind w:left="0" w:firstLine="0"/>
        <w:rPr>
          <w:rFonts w:ascii="Arial" w:hAnsi="Arial" w:cs="Arial"/>
          <w:color w:val="auto"/>
          <w:sz w:val="24"/>
          <w:szCs w:val="24"/>
        </w:rPr>
      </w:pPr>
      <w:bookmarkStart w:id="3" w:name="_Toc447288968"/>
      <w:r>
        <w:rPr>
          <w:rFonts w:ascii="Arial" w:hAnsi="Arial" w:cs="Arial"/>
          <w:color w:val="auto"/>
          <w:sz w:val="24"/>
          <w:szCs w:val="24"/>
        </w:rPr>
        <w:t xml:space="preserve">Bens de Terceiros – Bens da União </w:t>
      </w:r>
      <w:bookmarkEnd w:id="3"/>
    </w:p>
    <w:p w14:paraId="4A2C64EF" w14:textId="77777777" w:rsidR="00B369F7" w:rsidRDefault="00B369F7" w:rsidP="00B369F7">
      <w:pPr>
        <w:spacing w:after="0" w:line="360" w:lineRule="auto"/>
        <w:ind w:firstLine="851"/>
        <w:jc w:val="both"/>
        <w:rPr>
          <w:rFonts w:ascii="Arial" w:eastAsia="Calibri" w:hAnsi="Arial" w:cs="Arial"/>
          <w:sz w:val="24"/>
          <w:szCs w:val="24"/>
        </w:rPr>
      </w:pPr>
      <w:r w:rsidRPr="00173968">
        <w:rPr>
          <w:rFonts w:ascii="Arial" w:eastAsia="Calibri" w:hAnsi="Arial" w:cs="Arial"/>
          <w:sz w:val="24"/>
          <w:szCs w:val="24"/>
        </w:rPr>
        <w:t>O conjunto d</w:t>
      </w:r>
      <w:r>
        <w:rPr>
          <w:rFonts w:ascii="Arial" w:eastAsia="Calibri" w:hAnsi="Arial" w:cs="Arial"/>
          <w:sz w:val="24"/>
          <w:szCs w:val="24"/>
        </w:rPr>
        <w:t xml:space="preserve">os </w:t>
      </w:r>
      <w:r w:rsidRPr="00173968">
        <w:rPr>
          <w:rFonts w:ascii="Arial" w:eastAsia="Calibri" w:hAnsi="Arial" w:cs="Arial"/>
          <w:sz w:val="24"/>
          <w:szCs w:val="24"/>
        </w:rPr>
        <w:t xml:space="preserve">bens, </w:t>
      </w:r>
      <w:r>
        <w:rPr>
          <w:rFonts w:ascii="Arial" w:eastAsia="Calibri" w:hAnsi="Arial" w:cs="Arial"/>
          <w:sz w:val="24"/>
          <w:szCs w:val="24"/>
        </w:rPr>
        <w:t>demonstrados nos quadros abaixo,</w:t>
      </w:r>
      <w:r w:rsidRPr="00173968">
        <w:rPr>
          <w:rFonts w:ascii="Arial" w:eastAsia="Calibri" w:hAnsi="Arial" w:cs="Arial"/>
          <w:sz w:val="24"/>
          <w:szCs w:val="24"/>
        </w:rPr>
        <w:t xml:space="preserve"> evidenciam o saldo do</w:t>
      </w:r>
      <w:r>
        <w:rPr>
          <w:rFonts w:ascii="Arial" w:eastAsia="Calibri" w:hAnsi="Arial" w:cs="Arial"/>
          <w:sz w:val="24"/>
          <w:szCs w:val="24"/>
        </w:rPr>
        <w:t xml:space="preserve">s bens de terceiros – bens da União que foram adquiridos na vigência do </w:t>
      </w:r>
      <w:r w:rsidRPr="00173968">
        <w:rPr>
          <w:rFonts w:ascii="Arial" w:eastAsia="Calibri" w:hAnsi="Arial" w:cs="Arial"/>
          <w:sz w:val="24"/>
          <w:szCs w:val="24"/>
        </w:rPr>
        <w:t>Conv</w:t>
      </w:r>
      <w:r>
        <w:rPr>
          <w:rFonts w:ascii="Arial" w:eastAsia="Calibri" w:hAnsi="Arial" w:cs="Arial"/>
          <w:sz w:val="24"/>
          <w:szCs w:val="24"/>
        </w:rPr>
        <w:t>ê</w:t>
      </w:r>
      <w:r w:rsidRPr="00173968">
        <w:rPr>
          <w:rFonts w:ascii="Arial" w:eastAsia="Calibri" w:hAnsi="Arial" w:cs="Arial"/>
          <w:sz w:val="24"/>
          <w:szCs w:val="24"/>
        </w:rPr>
        <w:t xml:space="preserve">nio de Delegação </w:t>
      </w:r>
      <w:proofErr w:type="gramStart"/>
      <w:r w:rsidRPr="00173968">
        <w:rPr>
          <w:rFonts w:ascii="Arial" w:eastAsia="Calibri" w:hAnsi="Arial" w:cs="Arial"/>
          <w:sz w:val="24"/>
          <w:szCs w:val="24"/>
        </w:rPr>
        <w:t>n.º</w:t>
      </w:r>
      <w:proofErr w:type="gramEnd"/>
      <w:r w:rsidRPr="00173968">
        <w:rPr>
          <w:rFonts w:ascii="Arial" w:eastAsia="Calibri" w:hAnsi="Arial" w:cs="Arial"/>
          <w:sz w:val="24"/>
          <w:szCs w:val="24"/>
        </w:rPr>
        <w:t xml:space="preserve"> 016/2000 </w:t>
      </w:r>
      <w:r>
        <w:rPr>
          <w:rFonts w:ascii="Arial" w:eastAsia="Calibri" w:hAnsi="Arial" w:cs="Arial"/>
          <w:sz w:val="24"/>
          <w:szCs w:val="24"/>
        </w:rPr>
        <w:t xml:space="preserve">com vigência de 25 (vinte e cinco) anos e com previsão de renovação por igual período. </w:t>
      </w:r>
    </w:p>
    <w:p w14:paraId="2429118C" w14:textId="77777777" w:rsidR="00B369F7" w:rsidRDefault="00B369F7" w:rsidP="00B369F7">
      <w:pPr>
        <w:spacing w:after="0" w:line="360" w:lineRule="auto"/>
        <w:ind w:firstLine="851"/>
        <w:jc w:val="both"/>
        <w:rPr>
          <w:noProof/>
          <w:lang w:eastAsia="pt-BR"/>
        </w:rPr>
      </w:pPr>
      <w:r>
        <w:rPr>
          <w:rFonts w:ascii="Arial" w:eastAsia="Calibri" w:hAnsi="Arial" w:cs="Arial"/>
          <w:sz w:val="24"/>
          <w:szCs w:val="24"/>
        </w:rPr>
        <w:t xml:space="preserve">Os bens demonstrados nesse grupo </w:t>
      </w:r>
      <w:r w:rsidRPr="00173968">
        <w:rPr>
          <w:rFonts w:ascii="Arial" w:eastAsia="Calibri" w:hAnsi="Arial" w:cs="Arial"/>
          <w:sz w:val="24"/>
          <w:szCs w:val="24"/>
        </w:rPr>
        <w:t xml:space="preserve">obedecem </w:t>
      </w:r>
      <w:r>
        <w:rPr>
          <w:rFonts w:ascii="Arial" w:eastAsia="Calibri" w:hAnsi="Arial" w:cs="Arial"/>
          <w:sz w:val="24"/>
          <w:szCs w:val="24"/>
        </w:rPr>
        <w:t>às</w:t>
      </w:r>
      <w:r w:rsidRPr="00173968">
        <w:rPr>
          <w:rFonts w:ascii="Arial" w:eastAsia="Calibri" w:hAnsi="Arial" w:cs="Arial"/>
          <w:sz w:val="24"/>
          <w:szCs w:val="24"/>
        </w:rPr>
        <w:t xml:space="preserve"> </w:t>
      </w:r>
      <w:r>
        <w:rPr>
          <w:rFonts w:ascii="Arial" w:eastAsia="Calibri" w:hAnsi="Arial" w:cs="Arial"/>
          <w:sz w:val="24"/>
          <w:szCs w:val="24"/>
        </w:rPr>
        <w:t xml:space="preserve">regras </w:t>
      </w:r>
      <w:r w:rsidRPr="00173968">
        <w:rPr>
          <w:rFonts w:ascii="Arial" w:eastAsia="Calibri" w:hAnsi="Arial" w:cs="Arial"/>
          <w:sz w:val="24"/>
          <w:szCs w:val="24"/>
        </w:rPr>
        <w:t xml:space="preserve">estabelecidas na Resolução Normativa </w:t>
      </w:r>
      <w:r w:rsidRPr="00962C52">
        <w:rPr>
          <w:rFonts w:ascii="Arial" w:eastAsia="Calibri" w:hAnsi="Arial" w:cs="Arial"/>
          <w:sz w:val="24"/>
          <w:szCs w:val="24"/>
        </w:rPr>
        <w:t>nº 43 de 31 de março de 2021 –</w:t>
      </w:r>
      <w:r>
        <w:rPr>
          <w:rFonts w:ascii="Arial" w:eastAsia="Calibri" w:hAnsi="Arial" w:cs="Arial"/>
          <w:sz w:val="24"/>
          <w:szCs w:val="24"/>
        </w:rPr>
        <w:t xml:space="preserve"> que estabelece critérios e procedimentos para a reversibilidade de bens nos portos organizados, bem como a incorporação e da desincorporação de bens da União nos portos organizados, conforme determinação da </w:t>
      </w:r>
      <w:r w:rsidRPr="00173968">
        <w:rPr>
          <w:rFonts w:ascii="Arial" w:eastAsia="Calibri" w:hAnsi="Arial" w:cs="Arial"/>
          <w:sz w:val="24"/>
          <w:szCs w:val="24"/>
        </w:rPr>
        <w:t>ANTAQ.</w:t>
      </w:r>
    </w:p>
    <w:p w14:paraId="5692F0D7" w14:textId="118B7EB7" w:rsidR="00B369F7" w:rsidRDefault="00B369F7" w:rsidP="00B369F7">
      <w:pPr>
        <w:spacing w:after="0" w:line="360" w:lineRule="auto"/>
        <w:ind w:firstLine="851"/>
        <w:jc w:val="both"/>
        <w:rPr>
          <w:rFonts w:ascii="Arial" w:eastAsia="Calibri" w:hAnsi="Arial" w:cs="Arial"/>
          <w:sz w:val="24"/>
          <w:szCs w:val="24"/>
        </w:rPr>
      </w:pPr>
      <w:r>
        <w:rPr>
          <w:rFonts w:ascii="Arial" w:eastAsia="Calibri" w:hAnsi="Arial" w:cs="Arial"/>
          <w:sz w:val="24"/>
          <w:szCs w:val="24"/>
        </w:rPr>
        <w:t>Seguem, no quadro abaixo, a</w:t>
      </w:r>
      <w:r w:rsidRPr="00173968">
        <w:rPr>
          <w:rFonts w:ascii="Arial" w:eastAsia="Calibri" w:hAnsi="Arial" w:cs="Arial"/>
          <w:sz w:val="24"/>
          <w:szCs w:val="24"/>
        </w:rPr>
        <w:t xml:space="preserve">s movimentações ocorridas no </w:t>
      </w:r>
      <w:r w:rsidR="005129F4">
        <w:rPr>
          <w:rFonts w:ascii="Arial" w:eastAsia="Calibri" w:hAnsi="Arial" w:cs="Arial"/>
          <w:sz w:val="24"/>
          <w:szCs w:val="24"/>
        </w:rPr>
        <w:t xml:space="preserve">exercício </w:t>
      </w:r>
      <w:r>
        <w:rPr>
          <w:rFonts w:ascii="Arial" w:eastAsia="Calibri" w:hAnsi="Arial" w:cs="Arial"/>
          <w:sz w:val="24"/>
          <w:szCs w:val="24"/>
        </w:rPr>
        <w:t>findo em 3</w:t>
      </w:r>
      <w:r w:rsidR="00700E6E">
        <w:rPr>
          <w:rFonts w:ascii="Arial" w:eastAsia="Calibri" w:hAnsi="Arial" w:cs="Arial"/>
          <w:sz w:val="24"/>
          <w:szCs w:val="24"/>
        </w:rPr>
        <w:t>1</w:t>
      </w:r>
      <w:r>
        <w:rPr>
          <w:rFonts w:ascii="Arial" w:eastAsia="Calibri" w:hAnsi="Arial" w:cs="Arial"/>
          <w:sz w:val="24"/>
          <w:szCs w:val="24"/>
        </w:rPr>
        <w:t xml:space="preserve"> de </w:t>
      </w:r>
      <w:r w:rsidR="00700E6E" w:rsidRPr="00700E6E">
        <w:rPr>
          <w:rFonts w:ascii="Arial" w:hAnsi="Arial" w:cs="Arial"/>
          <w:bCs/>
          <w:sz w:val="24"/>
          <w:szCs w:val="24"/>
        </w:rPr>
        <w:t>dezembro</w:t>
      </w:r>
      <w:r>
        <w:rPr>
          <w:rFonts w:ascii="Arial" w:eastAsia="Calibri" w:hAnsi="Arial" w:cs="Arial"/>
          <w:sz w:val="24"/>
          <w:szCs w:val="24"/>
        </w:rPr>
        <w:t xml:space="preserve"> </w:t>
      </w:r>
      <w:r w:rsidRPr="00173968">
        <w:rPr>
          <w:rFonts w:ascii="Arial" w:eastAsia="Calibri" w:hAnsi="Arial" w:cs="Arial"/>
          <w:sz w:val="24"/>
          <w:szCs w:val="24"/>
        </w:rPr>
        <w:t>de 202</w:t>
      </w:r>
      <w:r>
        <w:rPr>
          <w:rFonts w:ascii="Arial" w:eastAsia="Calibri" w:hAnsi="Arial" w:cs="Arial"/>
          <w:sz w:val="24"/>
          <w:szCs w:val="24"/>
        </w:rPr>
        <w:t>2</w:t>
      </w:r>
      <w:r w:rsidRPr="00173968">
        <w:rPr>
          <w:rFonts w:ascii="Arial" w:eastAsia="Calibri" w:hAnsi="Arial" w:cs="Arial"/>
          <w:sz w:val="24"/>
          <w:szCs w:val="24"/>
        </w:rPr>
        <w:t>. Os valores são apresentados líquidos de</w:t>
      </w:r>
      <w:r>
        <w:rPr>
          <w:rFonts w:ascii="Arial" w:eastAsia="Calibri" w:hAnsi="Arial" w:cs="Arial"/>
          <w:sz w:val="24"/>
          <w:szCs w:val="24"/>
        </w:rPr>
        <w:t xml:space="preserve"> depreciação, quando aplicável. </w:t>
      </w:r>
    </w:p>
    <w:p w14:paraId="52E2C216" w14:textId="77777777" w:rsidR="00132422" w:rsidRDefault="00132422" w:rsidP="00B369F7">
      <w:pPr>
        <w:spacing w:after="0" w:line="360" w:lineRule="auto"/>
        <w:ind w:firstLine="851"/>
        <w:jc w:val="both"/>
        <w:rPr>
          <w:rFonts w:ascii="Arial" w:eastAsia="Calibri" w:hAnsi="Arial" w:cs="Arial"/>
          <w:sz w:val="24"/>
          <w:szCs w:val="24"/>
        </w:rPr>
      </w:pPr>
    </w:p>
    <w:p w14:paraId="051FA1B6" w14:textId="2958FB8A" w:rsidR="0066338E" w:rsidRDefault="009F1454" w:rsidP="00E31F47">
      <w:pPr>
        <w:spacing w:after="0" w:line="360" w:lineRule="auto"/>
        <w:jc w:val="both"/>
        <w:rPr>
          <w:rFonts w:ascii="Arial" w:eastAsia="Calibri" w:hAnsi="Arial" w:cs="Arial"/>
          <w:sz w:val="24"/>
          <w:szCs w:val="24"/>
        </w:rPr>
      </w:pPr>
      <w:r w:rsidRPr="009F1454">
        <w:rPr>
          <w:noProof/>
          <w:lang w:eastAsia="pt-BR"/>
        </w:rPr>
        <w:drawing>
          <wp:inline distT="0" distB="0" distL="0" distR="0" wp14:anchorId="3D253C6C" wp14:editId="71F462D7">
            <wp:extent cx="4943475" cy="1333500"/>
            <wp:effectExtent l="0" t="0" r="9525" b="0"/>
            <wp:docPr id="84" name="Imagem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43475" cy="1333500"/>
                    </a:xfrm>
                    <a:prstGeom prst="rect">
                      <a:avLst/>
                    </a:prstGeom>
                    <a:noFill/>
                    <a:ln>
                      <a:noFill/>
                    </a:ln>
                  </pic:spPr>
                </pic:pic>
              </a:graphicData>
            </a:graphic>
          </wp:inline>
        </w:drawing>
      </w:r>
    </w:p>
    <w:p w14:paraId="55B6B5EC" w14:textId="2CD289E8" w:rsidR="007B2C19" w:rsidRDefault="007B2C19" w:rsidP="00E31F47">
      <w:pPr>
        <w:spacing w:after="0" w:line="360" w:lineRule="auto"/>
        <w:jc w:val="both"/>
        <w:rPr>
          <w:rFonts w:ascii="Arial" w:eastAsia="Calibri" w:hAnsi="Arial" w:cs="Arial"/>
          <w:sz w:val="24"/>
          <w:szCs w:val="24"/>
        </w:rPr>
      </w:pPr>
    </w:p>
    <w:p w14:paraId="24015BEE" w14:textId="4695BEEE" w:rsidR="007B2C19" w:rsidRDefault="007B2C19" w:rsidP="00E31F47">
      <w:pPr>
        <w:spacing w:after="0" w:line="360" w:lineRule="auto"/>
        <w:jc w:val="both"/>
        <w:rPr>
          <w:rFonts w:ascii="Arial" w:eastAsia="Calibri" w:hAnsi="Arial" w:cs="Arial"/>
          <w:sz w:val="24"/>
          <w:szCs w:val="24"/>
        </w:rPr>
      </w:pPr>
    </w:p>
    <w:p w14:paraId="79CA886C" w14:textId="77777777" w:rsidR="007B2C19" w:rsidRDefault="007B2C19" w:rsidP="00E31F47">
      <w:pPr>
        <w:spacing w:after="0" w:line="360" w:lineRule="auto"/>
        <w:jc w:val="both"/>
        <w:rPr>
          <w:rFonts w:ascii="Arial" w:eastAsia="Calibri" w:hAnsi="Arial" w:cs="Arial"/>
          <w:sz w:val="24"/>
          <w:szCs w:val="24"/>
        </w:rPr>
      </w:pPr>
    </w:p>
    <w:p w14:paraId="2D6AB03A" w14:textId="08978681" w:rsidR="007879B3" w:rsidRDefault="00C529AC" w:rsidP="00E31F47">
      <w:pPr>
        <w:spacing w:after="0" w:line="360" w:lineRule="auto"/>
        <w:jc w:val="both"/>
        <w:rPr>
          <w:rFonts w:ascii="Arial" w:eastAsia="Calibri" w:hAnsi="Arial" w:cs="Arial"/>
          <w:sz w:val="24"/>
          <w:szCs w:val="24"/>
        </w:rPr>
      </w:pPr>
      <w:r w:rsidRPr="00C529AC">
        <w:rPr>
          <w:noProof/>
          <w:lang w:eastAsia="pt-BR"/>
        </w:rPr>
        <w:drawing>
          <wp:inline distT="0" distB="0" distL="0" distR="0" wp14:anchorId="242C915E" wp14:editId="09F67816">
            <wp:extent cx="5609590" cy="4781550"/>
            <wp:effectExtent l="0" t="0" r="0" b="0"/>
            <wp:docPr id="85" name="Imagem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626644" cy="4796087"/>
                    </a:xfrm>
                    <a:prstGeom prst="rect">
                      <a:avLst/>
                    </a:prstGeom>
                    <a:noFill/>
                    <a:ln>
                      <a:noFill/>
                    </a:ln>
                  </pic:spPr>
                </pic:pic>
              </a:graphicData>
            </a:graphic>
          </wp:inline>
        </w:drawing>
      </w:r>
    </w:p>
    <w:p w14:paraId="1046C68D" w14:textId="5E31C15D" w:rsidR="00917DBB" w:rsidRDefault="00917DBB" w:rsidP="001D124F">
      <w:pPr>
        <w:spacing w:after="0" w:line="360" w:lineRule="auto"/>
        <w:ind w:firstLine="851"/>
        <w:jc w:val="center"/>
        <w:rPr>
          <w:rFonts w:ascii="Arial" w:hAnsi="Arial" w:cs="Arial"/>
          <w:b/>
          <w:sz w:val="24"/>
          <w:szCs w:val="24"/>
        </w:rPr>
      </w:pPr>
    </w:p>
    <w:p w14:paraId="35D3EE45" w14:textId="66F693B3" w:rsidR="00132422" w:rsidRDefault="00132422" w:rsidP="001D124F">
      <w:pPr>
        <w:spacing w:after="0" w:line="360" w:lineRule="auto"/>
        <w:ind w:firstLine="851"/>
        <w:jc w:val="center"/>
        <w:rPr>
          <w:rFonts w:ascii="Arial" w:hAnsi="Arial" w:cs="Arial"/>
          <w:b/>
          <w:sz w:val="24"/>
          <w:szCs w:val="24"/>
        </w:rPr>
      </w:pPr>
    </w:p>
    <w:p w14:paraId="1C8D2B2C" w14:textId="1552CD75" w:rsidR="00132422" w:rsidRDefault="00132422" w:rsidP="001D124F">
      <w:pPr>
        <w:spacing w:after="0" w:line="360" w:lineRule="auto"/>
        <w:ind w:firstLine="851"/>
        <w:jc w:val="center"/>
        <w:rPr>
          <w:rFonts w:ascii="Arial" w:hAnsi="Arial" w:cs="Arial"/>
          <w:b/>
          <w:sz w:val="24"/>
          <w:szCs w:val="24"/>
        </w:rPr>
      </w:pPr>
    </w:p>
    <w:p w14:paraId="62A58DF9" w14:textId="01F1D78C" w:rsidR="00395068" w:rsidRPr="00395068" w:rsidRDefault="000E79B0"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Intangível</w:t>
      </w:r>
    </w:p>
    <w:p w14:paraId="78AE2E06" w14:textId="0157EC61" w:rsidR="00395068" w:rsidRDefault="00C529AC" w:rsidP="00E31F47">
      <w:r w:rsidRPr="00C529AC">
        <w:rPr>
          <w:noProof/>
          <w:lang w:eastAsia="pt-BR"/>
        </w:rPr>
        <w:drawing>
          <wp:inline distT="0" distB="0" distL="0" distR="0" wp14:anchorId="73C61CFC" wp14:editId="78052B35">
            <wp:extent cx="5505450" cy="1047717"/>
            <wp:effectExtent l="0" t="0" r="0" b="635"/>
            <wp:docPr id="86" name="Imagem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520303" cy="1050544"/>
                    </a:xfrm>
                    <a:prstGeom prst="rect">
                      <a:avLst/>
                    </a:prstGeom>
                    <a:noFill/>
                    <a:ln>
                      <a:noFill/>
                    </a:ln>
                  </pic:spPr>
                </pic:pic>
              </a:graphicData>
            </a:graphic>
          </wp:inline>
        </w:drawing>
      </w:r>
    </w:p>
    <w:p w14:paraId="251407A0" w14:textId="77777777" w:rsidR="00E74EE8" w:rsidRDefault="00E74EE8" w:rsidP="00E31F47"/>
    <w:p w14:paraId="02D40A14" w14:textId="4946F5DC" w:rsidR="00556A32" w:rsidRPr="00705E4E" w:rsidRDefault="000E79B0" w:rsidP="00A979C9">
      <w:pPr>
        <w:pStyle w:val="Ttulo1"/>
        <w:numPr>
          <w:ilvl w:val="0"/>
          <w:numId w:val="37"/>
        </w:numPr>
        <w:tabs>
          <w:tab w:val="left" w:pos="567"/>
        </w:tabs>
        <w:spacing w:before="0" w:line="360" w:lineRule="auto"/>
        <w:ind w:left="0" w:firstLine="0"/>
        <w:rPr>
          <w:rFonts w:ascii="Arial" w:hAnsi="Arial" w:cs="Arial"/>
          <w:color w:val="auto"/>
          <w:sz w:val="24"/>
          <w:szCs w:val="24"/>
        </w:rPr>
      </w:pPr>
      <w:bookmarkStart w:id="4" w:name="_Toc447288969"/>
      <w:r w:rsidRPr="00162009">
        <w:rPr>
          <w:rFonts w:ascii="Arial" w:hAnsi="Arial" w:cs="Arial"/>
          <w:color w:val="auto"/>
          <w:sz w:val="24"/>
          <w:szCs w:val="24"/>
        </w:rPr>
        <w:lastRenderedPageBreak/>
        <w:t>Fornecedores</w:t>
      </w:r>
      <w:bookmarkEnd w:id="4"/>
    </w:p>
    <w:p w14:paraId="66227FC3" w14:textId="59BD6C16" w:rsidR="00495BAB" w:rsidRDefault="00495BAB" w:rsidP="00A979C9">
      <w:pPr>
        <w:autoSpaceDE w:val="0"/>
        <w:autoSpaceDN w:val="0"/>
        <w:spacing w:after="0" w:line="360" w:lineRule="auto"/>
        <w:ind w:firstLine="851"/>
        <w:jc w:val="both"/>
        <w:rPr>
          <w:rFonts w:ascii="Arial" w:hAnsi="Arial" w:cs="Arial"/>
          <w:bCs/>
          <w:sz w:val="24"/>
          <w:szCs w:val="24"/>
        </w:rPr>
      </w:pPr>
      <w:r w:rsidRPr="00495BAB">
        <w:rPr>
          <w:rFonts w:ascii="Arial" w:hAnsi="Arial" w:cs="Arial"/>
          <w:bCs/>
          <w:sz w:val="24"/>
          <w:szCs w:val="24"/>
        </w:rPr>
        <w:t>No quadro abaixo</w:t>
      </w:r>
      <w:r w:rsidR="00702F2B">
        <w:rPr>
          <w:rFonts w:ascii="Arial" w:hAnsi="Arial" w:cs="Arial"/>
          <w:bCs/>
          <w:sz w:val="24"/>
          <w:szCs w:val="24"/>
        </w:rPr>
        <w:t>,</w:t>
      </w:r>
      <w:r w:rsidRPr="00495BAB">
        <w:rPr>
          <w:rFonts w:ascii="Arial" w:hAnsi="Arial" w:cs="Arial"/>
          <w:bCs/>
          <w:sz w:val="24"/>
          <w:szCs w:val="24"/>
        </w:rPr>
        <w:t xml:space="preserve"> evidenciam-se os valores mais representativos quanto ao valor total a pagar de fornecedores.</w:t>
      </w:r>
    </w:p>
    <w:p w14:paraId="52E860DB" w14:textId="380FC04E" w:rsidR="00E241F5" w:rsidRDefault="00E241F5" w:rsidP="00C529AC">
      <w:pPr>
        <w:autoSpaceDE w:val="0"/>
        <w:autoSpaceDN w:val="0"/>
        <w:spacing w:after="0" w:line="360" w:lineRule="auto"/>
        <w:jc w:val="both"/>
        <w:rPr>
          <w:rFonts w:ascii="Arial" w:hAnsi="Arial" w:cs="Arial"/>
          <w:bCs/>
          <w:sz w:val="24"/>
          <w:szCs w:val="24"/>
        </w:rPr>
      </w:pPr>
    </w:p>
    <w:p w14:paraId="5BA8D05D" w14:textId="432253FA" w:rsidR="0066338E" w:rsidRDefault="002661D8" w:rsidP="002661D8">
      <w:pPr>
        <w:autoSpaceDE w:val="0"/>
        <w:autoSpaceDN w:val="0"/>
        <w:spacing w:after="0" w:line="360" w:lineRule="auto"/>
        <w:jc w:val="both"/>
        <w:rPr>
          <w:rFonts w:ascii="Arial" w:hAnsi="Arial" w:cs="Arial"/>
          <w:bCs/>
          <w:sz w:val="24"/>
          <w:szCs w:val="24"/>
        </w:rPr>
      </w:pPr>
      <w:r w:rsidRPr="002661D8">
        <w:rPr>
          <w:noProof/>
          <w:lang w:eastAsia="pt-BR"/>
        </w:rPr>
        <w:drawing>
          <wp:inline distT="0" distB="0" distL="0" distR="0" wp14:anchorId="7D6B9D0B" wp14:editId="0A70DDA7">
            <wp:extent cx="5505450" cy="2028825"/>
            <wp:effectExtent l="0" t="0" r="0"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505602" cy="2028881"/>
                    </a:xfrm>
                    <a:prstGeom prst="rect">
                      <a:avLst/>
                    </a:prstGeom>
                    <a:noFill/>
                    <a:ln>
                      <a:noFill/>
                    </a:ln>
                  </pic:spPr>
                </pic:pic>
              </a:graphicData>
            </a:graphic>
          </wp:inline>
        </w:drawing>
      </w:r>
    </w:p>
    <w:p w14:paraId="16FC77F6" w14:textId="1079FD8C" w:rsidR="007B2C19" w:rsidRDefault="007B2C19" w:rsidP="002661D8">
      <w:pPr>
        <w:autoSpaceDE w:val="0"/>
        <w:autoSpaceDN w:val="0"/>
        <w:spacing w:after="0" w:line="360" w:lineRule="auto"/>
        <w:jc w:val="both"/>
        <w:rPr>
          <w:rFonts w:ascii="Arial" w:hAnsi="Arial" w:cs="Arial"/>
          <w:bCs/>
          <w:sz w:val="24"/>
          <w:szCs w:val="24"/>
        </w:rPr>
      </w:pPr>
    </w:p>
    <w:p w14:paraId="0D26A5BA" w14:textId="5DE6218B" w:rsidR="00401538" w:rsidRPr="00E37242" w:rsidRDefault="000E79B0" w:rsidP="00A979C9">
      <w:pPr>
        <w:pStyle w:val="Ttulo1"/>
        <w:numPr>
          <w:ilvl w:val="0"/>
          <w:numId w:val="37"/>
        </w:numPr>
        <w:tabs>
          <w:tab w:val="left" w:pos="567"/>
        </w:tabs>
        <w:spacing w:before="0" w:line="360" w:lineRule="auto"/>
        <w:ind w:left="0" w:firstLine="0"/>
        <w:rPr>
          <w:rFonts w:ascii="Arial" w:hAnsi="Arial" w:cs="Arial"/>
          <w:color w:val="auto"/>
          <w:sz w:val="24"/>
          <w:szCs w:val="24"/>
        </w:rPr>
      </w:pPr>
      <w:bookmarkStart w:id="5" w:name="_Toc447288970"/>
      <w:r w:rsidRPr="00C63E39">
        <w:rPr>
          <w:rFonts w:ascii="Arial" w:hAnsi="Arial" w:cs="Arial"/>
          <w:color w:val="auto"/>
          <w:sz w:val="24"/>
          <w:szCs w:val="24"/>
        </w:rPr>
        <w:t>Impostos e contribuições a recolher</w:t>
      </w:r>
      <w:bookmarkEnd w:id="5"/>
    </w:p>
    <w:p w14:paraId="4A640B02" w14:textId="51BCA89C" w:rsidR="00A05BE2" w:rsidRDefault="00C529AC" w:rsidP="00E31F47">
      <w:pPr>
        <w:spacing w:after="0" w:line="360" w:lineRule="auto"/>
        <w:ind w:left="284"/>
      </w:pPr>
      <w:r w:rsidRPr="00C529AC">
        <w:rPr>
          <w:noProof/>
          <w:lang w:eastAsia="pt-BR"/>
        </w:rPr>
        <w:drawing>
          <wp:inline distT="0" distB="0" distL="0" distR="0" wp14:anchorId="7FAD43CE" wp14:editId="7622DCCF">
            <wp:extent cx="3876675" cy="1666875"/>
            <wp:effectExtent l="0" t="0" r="9525" b="9525"/>
            <wp:docPr id="88" name="Imagem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876675" cy="1666875"/>
                    </a:xfrm>
                    <a:prstGeom prst="rect">
                      <a:avLst/>
                    </a:prstGeom>
                    <a:noFill/>
                    <a:ln>
                      <a:noFill/>
                    </a:ln>
                  </pic:spPr>
                </pic:pic>
              </a:graphicData>
            </a:graphic>
          </wp:inline>
        </w:drawing>
      </w:r>
    </w:p>
    <w:p w14:paraId="44DE5BD8" w14:textId="77777777" w:rsidR="00132422" w:rsidRDefault="00132422" w:rsidP="00164DFB">
      <w:pPr>
        <w:spacing w:after="0" w:line="360" w:lineRule="auto"/>
        <w:ind w:left="284" w:firstLine="567"/>
      </w:pPr>
    </w:p>
    <w:p w14:paraId="4A237439" w14:textId="153DCF11" w:rsidR="009C70B7" w:rsidRPr="0009496E" w:rsidRDefault="002F1039" w:rsidP="008C65B3">
      <w:pPr>
        <w:pStyle w:val="Ttulo1"/>
        <w:numPr>
          <w:ilvl w:val="0"/>
          <w:numId w:val="37"/>
        </w:numPr>
        <w:tabs>
          <w:tab w:val="left" w:pos="567"/>
        </w:tabs>
        <w:spacing w:before="0" w:line="360" w:lineRule="auto"/>
        <w:ind w:left="0" w:firstLine="0"/>
        <w:jc w:val="both"/>
        <w:rPr>
          <w:rFonts w:ascii="Arial" w:hAnsi="Arial" w:cs="Arial"/>
          <w:color w:val="auto"/>
          <w:sz w:val="24"/>
          <w:szCs w:val="24"/>
        </w:rPr>
      </w:pPr>
      <w:r w:rsidRPr="0009496E">
        <w:rPr>
          <w:rFonts w:ascii="Arial" w:hAnsi="Arial" w:cs="Arial"/>
          <w:color w:val="auto"/>
          <w:sz w:val="24"/>
          <w:szCs w:val="24"/>
        </w:rPr>
        <w:t xml:space="preserve"> </w:t>
      </w:r>
      <w:r w:rsidR="00941DC5" w:rsidRPr="0009496E">
        <w:rPr>
          <w:rFonts w:ascii="Arial" w:hAnsi="Arial" w:cs="Arial"/>
          <w:color w:val="auto"/>
          <w:sz w:val="24"/>
          <w:szCs w:val="24"/>
        </w:rPr>
        <w:t xml:space="preserve">Provisão para </w:t>
      </w:r>
      <w:r w:rsidR="00702F2B" w:rsidRPr="0009496E">
        <w:rPr>
          <w:rFonts w:ascii="Arial" w:hAnsi="Arial" w:cs="Arial"/>
          <w:color w:val="auto"/>
          <w:sz w:val="24"/>
          <w:szCs w:val="24"/>
        </w:rPr>
        <w:t>c</w:t>
      </w:r>
      <w:r w:rsidR="003D21E1" w:rsidRPr="0009496E">
        <w:rPr>
          <w:rFonts w:ascii="Arial" w:hAnsi="Arial" w:cs="Arial"/>
          <w:color w:val="auto"/>
          <w:sz w:val="24"/>
          <w:szCs w:val="24"/>
        </w:rPr>
        <w:t>ontingências</w:t>
      </w:r>
    </w:p>
    <w:p w14:paraId="10F33926" w14:textId="22643D02" w:rsidR="00941DC5" w:rsidRDefault="003D21E1" w:rsidP="00E107B8">
      <w:pPr>
        <w:pStyle w:val="PargrafodaLista"/>
        <w:spacing w:after="0" w:line="360" w:lineRule="auto"/>
        <w:ind w:left="0" w:firstLine="851"/>
        <w:jc w:val="both"/>
        <w:rPr>
          <w:rFonts w:ascii="Arial" w:hAnsi="Arial" w:cs="Arial"/>
          <w:sz w:val="24"/>
          <w:szCs w:val="24"/>
        </w:rPr>
      </w:pPr>
      <w:r w:rsidRPr="003D21E1">
        <w:rPr>
          <w:rFonts w:ascii="Arial" w:hAnsi="Arial" w:cs="Arial"/>
          <w:sz w:val="24"/>
          <w:szCs w:val="24"/>
        </w:rPr>
        <w:t xml:space="preserve">A EMAP possui demandas judiciais, que são analisadas e avaliadas pelo setor jurídico da Empresa quanto à necessidade ou não de proceder com a </w:t>
      </w:r>
      <w:proofErr w:type="gramStart"/>
      <w:r w:rsidR="00941DC5">
        <w:rPr>
          <w:rFonts w:ascii="Arial" w:hAnsi="Arial" w:cs="Arial"/>
          <w:sz w:val="24"/>
          <w:szCs w:val="24"/>
        </w:rPr>
        <w:t>pro</w:t>
      </w:r>
      <w:proofErr w:type="gramEnd"/>
      <w:r w:rsidR="00941DC5">
        <w:rPr>
          <w:rFonts w:ascii="Arial" w:hAnsi="Arial" w:cs="Arial"/>
          <w:sz w:val="24"/>
          <w:szCs w:val="24"/>
        </w:rPr>
        <w:t>-</w:t>
      </w:r>
    </w:p>
    <w:p w14:paraId="4F8D3685" w14:textId="02F6C324" w:rsidR="003D21E1" w:rsidRDefault="003D21E1" w:rsidP="00941DC5">
      <w:pPr>
        <w:pStyle w:val="PargrafodaLista"/>
        <w:spacing w:after="0" w:line="360" w:lineRule="auto"/>
        <w:ind w:left="0"/>
        <w:jc w:val="both"/>
        <w:rPr>
          <w:rFonts w:ascii="Arial" w:hAnsi="Arial" w:cs="Arial"/>
          <w:sz w:val="24"/>
          <w:szCs w:val="24"/>
        </w:rPr>
      </w:pPr>
      <w:proofErr w:type="gramStart"/>
      <w:r w:rsidRPr="003D21E1">
        <w:rPr>
          <w:rFonts w:ascii="Arial" w:hAnsi="Arial" w:cs="Arial"/>
          <w:sz w:val="24"/>
          <w:szCs w:val="24"/>
        </w:rPr>
        <w:t>visão</w:t>
      </w:r>
      <w:proofErr w:type="gramEnd"/>
      <w:r w:rsidRPr="003D21E1">
        <w:rPr>
          <w:rFonts w:ascii="Arial" w:hAnsi="Arial" w:cs="Arial"/>
          <w:sz w:val="24"/>
          <w:szCs w:val="24"/>
        </w:rPr>
        <w:t xml:space="preserve"> de valores para os processos classificados com grau de risco de perda como “PROVÁVEL”.</w:t>
      </w:r>
    </w:p>
    <w:p w14:paraId="6A8B34E7" w14:textId="58C3C52D" w:rsidR="00EA53FB" w:rsidRDefault="003D21E1" w:rsidP="00A93E85">
      <w:pPr>
        <w:pStyle w:val="PargrafodaLista"/>
        <w:spacing w:after="0" w:line="360" w:lineRule="auto"/>
        <w:ind w:left="0" w:firstLine="851"/>
        <w:jc w:val="both"/>
        <w:rPr>
          <w:rFonts w:ascii="Arial" w:hAnsi="Arial" w:cs="Arial"/>
          <w:sz w:val="24"/>
          <w:szCs w:val="24"/>
        </w:rPr>
      </w:pPr>
      <w:r w:rsidRPr="003D21E1">
        <w:rPr>
          <w:rFonts w:ascii="Arial" w:hAnsi="Arial" w:cs="Arial"/>
          <w:sz w:val="24"/>
          <w:szCs w:val="24"/>
        </w:rPr>
        <w:t xml:space="preserve">Os processos relativos a tributos são todos na esfera administrativa, e são originários dos fiscos Federal e Municipal, que são acompanhados </w:t>
      </w:r>
      <w:r w:rsidR="00F94D03">
        <w:rPr>
          <w:rFonts w:ascii="Arial" w:hAnsi="Arial" w:cs="Arial"/>
          <w:sz w:val="24"/>
          <w:szCs w:val="24"/>
        </w:rPr>
        <w:t>mensal</w:t>
      </w:r>
      <w:r w:rsidRPr="003D21E1">
        <w:rPr>
          <w:rFonts w:ascii="Arial" w:hAnsi="Arial" w:cs="Arial"/>
          <w:sz w:val="24"/>
          <w:szCs w:val="24"/>
        </w:rPr>
        <w:t>mente</w:t>
      </w:r>
      <w:r w:rsidR="001C1BAC">
        <w:rPr>
          <w:rFonts w:ascii="Arial" w:hAnsi="Arial" w:cs="Arial"/>
          <w:sz w:val="24"/>
          <w:szCs w:val="24"/>
        </w:rPr>
        <w:t>,</w:t>
      </w:r>
      <w:r w:rsidRPr="003D21E1">
        <w:rPr>
          <w:rFonts w:ascii="Arial" w:hAnsi="Arial" w:cs="Arial"/>
          <w:sz w:val="24"/>
          <w:szCs w:val="24"/>
        </w:rPr>
        <w:t xml:space="preserve"> </w:t>
      </w:r>
    </w:p>
    <w:p w14:paraId="71EC2B05" w14:textId="77777777" w:rsidR="00EA53FB" w:rsidRDefault="00EA53FB" w:rsidP="00A93E85">
      <w:pPr>
        <w:pStyle w:val="PargrafodaLista"/>
        <w:spacing w:after="0" w:line="360" w:lineRule="auto"/>
        <w:ind w:left="0" w:firstLine="851"/>
        <w:jc w:val="both"/>
        <w:rPr>
          <w:rFonts w:ascii="Arial" w:hAnsi="Arial" w:cs="Arial"/>
          <w:sz w:val="24"/>
          <w:szCs w:val="24"/>
        </w:rPr>
      </w:pPr>
    </w:p>
    <w:p w14:paraId="3BFA1985" w14:textId="25EC364F" w:rsidR="00503B53" w:rsidRDefault="003D21E1">
      <w:pPr>
        <w:pStyle w:val="PargrafodaLista"/>
        <w:spacing w:after="0" w:line="360" w:lineRule="auto"/>
        <w:ind w:left="0"/>
        <w:jc w:val="both"/>
        <w:rPr>
          <w:rFonts w:ascii="Arial" w:hAnsi="Arial" w:cs="Arial"/>
          <w:sz w:val="24"/>
          <w:szCs w:val="24"/>
        </w:rPr>
      </w:pPr>
      <w:proofErr w:type="gramStart"/>
      <w:r w:rsidRPr="003D21E1">
        <w:rPr>
          <w:rFonts w:ascii="Arial" w:hAnsi="Arial" w:cs="Arial"/>
          <w:sz w:val="24"/>
          <w:szCs w:val="24"/>
        </w:rPr>
        <w:lastRenderedPageBreak/>
        <w:t>garantindo</w:t>
      </w:r>
      <w:proofErr w:type="gramEnd"/>
      <w:r w:rsidRPr="003D21E1">
        <w:rPr>
          <w:rFonts w:ascii="Arial" w:hAnsi="Arial" w:cs="Arial"/>
          <w:sz w:val="24"/>
          <w:szCs w:val="24"/>
        </w:rPr>
        <w:t xml:space="preserve"> assim, o cumprimento dos prazos para impugnação e envio de documentação solicitada obedecendo os prazos legais.</w:t>
      </w:r>
    </w:p>
    <w:p w14:paraId="5574322D" w14:textId="15DFF7B2" w:rsidR="003D21E1" w:rsidRPr="003D21E1" w:rsidRDefault="00E83E45" w:rsidP="00E83E45">
      <w:pPr>
        <w:pStyle w:val="PargrafodaLista"/>
        <w:spacing w:after="0" w:line="360" w:lineRule="auto"/>
        <w:ind w:left="0" w:firstLine="851"/>
        <w:jc w:val="both"/>
        <w:rPr>
          <w:rFonts w:ascii="Arial" w:hAnsi="Arial" w:cs="Arial"/>
          <w:sz w:val="24"/>
          <w:szCs w:val="24"/>
        </w:rPr>
      </w:pPr>
      <w:r>
        <w:rPr>
          <w:rFonts w:ascii="Arial" w:hAnsi="Arial" w:cs="Arial"/>
          <w:sz w:val="24"/>
          <w:szCs w:val="24"/>
        </w:rPr>
        <w:t>H</w:t>
      </w:r>
      <w:r w:rsidR="0033539A">
        <w:rPr>
          <w:rFonts w:ascii="Arial" w:hAnsi="Arial" w:cs="Arial"/>
          <w:sz w:val="24"/>
          <w:szCs w:val="24"/>
        </w:rPr>
        <w:t xml:space="preserve">ouve variação </w:t>
      </w:r>
      <w:r>
        <w:rPr>
          <w:rFonts w:ascii="Arial" w:hAnsi="Arial" w:cs="Arial"/>
          <w:sz w:val="24"/>
          <w:szCs w:val="24"/>
        </w:rPr>
        <w:t>de 1,</w:t>
      </w:r>
      <w:r w:rsidR="008959C3">
        <w:rPr>
          <w:rFonts w:ascii="Arial" w:hAnsi="Arial" w:cs="Arial"/>
          <w:sz w:val="24"/>
          <w:szCs w:val="24"/>
        </w:rPr>
        <w:t>4</w:t>
      </w:r>
      <w:r>
        <w:rPr>
          <w:rFonts w:ascii="Arial" w:hAnsi="Arial" w:cs="Arial"/>
          <w:sz w:val="24"/>
          <w:szCs w:val="24"/>
        </w:rPr>
        <w:t xml:space="preserve">% </w:t>
      </w:r>
      <w:r w:rsidR="0033539A">
        <w:rPr>
          <w:rFonts w:ascii="Arial" w:hAnsi="Arial" w:cs="Arial"/>
          <w:sz w:val="24"/>
          <w:szCs w:val="24"/>
        </w:rPr>
        <w:t xml:space="preserve">nas </w:t>
      </w:r>
      <w:r w:rsidR="003D21E1" w:rsidRPr="003D21E1">
        <w:rPr>
          <w:rFonts w:ascii="Arial" w:hAnsi="Arial" w:cs="Arial"/>
          <w:sz w:val="24"/>
          <w:szCs w:val="24"/>
        </w:rPr>
        <w:t>despesas com demandas judiciais</w:t>
      </w:r>
      <w:r w:rsidR="009B2647">
        <w:rPr>
          <w:rFonts w:ascii="Arial" w:hAnsi="Arial" w:cs="Arial"/>
          <w:sz w:val="24"/>
          <w:szCs w:val="24"/>
        </w:rPr>
        <w:t xml:space="preserve"> </w:t>
      </w:r>
      <w:r w:rsidR="00941DC5">
        <w:rPr>
          <w:rFonts w:ascii="Arial" w:hAnsi="Arial" w:cs="Arial"/>
          <w:sz w:val="24"/>
          <w:szCs w:val="24"/>
        </w:rPr>
        <w:t xml:space="preserve">no </w:t>
      </w:r>
      <w:r w:rsidR="00830C94">
        <w:rPr>
          <w:rFonts w:ascii="Arial" w:hAnsi="Arial" w:cs="Arial"/>
          <w:sz w:val="24"/>
          <w:szCs w:val="24"/>
        </w:rPr>
        <w:t xml:space="preserve">exercício </w:t>
      </w:r>
      <w:r w:rsidR="00D74CB2">
        <w:rPr>
          <w:rFonts w:ascii="Arial" w:hAnsi="Arial" w:cs="Arial"/>
          <w:sz w:val="24"/>
          <w:szCs w:val="24"/>
        </w:rPr>
        <w:t>f</w:t>
      </w:r>
      <w:r w:rsidR="00941DC5">
        <w:rPr>
          <w:rFonts w:ascii="Arial" w:hAnsi="Arial" w:cs="Arial"/>
          <w:sz w:val="24"/>
          <w:szCs w:val="24"/>
        </w:rPr>
        <w:t xml:space="preserve">indo em </w:t>
      </w:r>
      <w:r w:rsidR="00700E6E" w:rsidRPr="00700E6E">
        <w:rPr>
          <w:rFonts w:ascii="Arial" w:hAnsi="Arial" w:cs="Arial"/>
          <w:bCs/>
          <w:sz w:val="24"/>
          <w:szCs w:val="24"/>
        </w:rPr>
        <w:t>31 de dezembro</w:t>
      </w:r>
      <w:r w:rsidR="00700E6E">
        <w:rPr>
          <w:rFonts w:ascii="Arial" w:hAnsi="Arial" w:cs="Arial"/>
          <w:sz w:val="24"/>
          <w:szCs w:val="24"/>
        </w:rPr>
        <w:t xml:space="preserve"> </w:t>
      </w:r>
      <w:r w:rsidR="00941DC5">
        <w:rPr>
          <w:rFonts w:ascii="Arial" w:hAnsi="Arial" w:cs="Arial"/>
          <w:sz w:val="24"/>
          <w:szCs w:val="24"/>
        </w:rPr>
        <w:t>de 202</w:t>
      </w:r>
      <w:r w:rsidR="00D74CB2">
        <w:rPr>
          <w:rFonts w:ascii="Arial" w:hAnsi="Arial" w:cs="Arial"/>
          <w:sz w:val="24"/>
          <w:szCs w:val="24"/>
        </w:rPr>
        <w:t>2</w:t>
      </w:r>
      <w:r w:rsidR="00941DC5">
        <w:rPr>
          <w:rFonts w:ascii="Arial" w:hAnsi="Arial" w:cs="Arial"/>
          <w:sz w:val="24"/>
          <w:szCs w:val="24"/>
        </w:rPr>
        <w:t xml:space="preserve"> </w:t>
      </w:r>
      <w:r w:rsidR="003D21E1" w:rsidRPr="003D21E1">
        <w:rPr>
          <w:rFonts w:ascii="Arial" w:hAnsi="Arial" w:cs="Arial"/>
          <w:sz w:val="24"/>
          <w:szCs w:val="24"/>
        </w:rPr>
        <w:t xml:space="preserve">na comparação com </w:t>
      </w:r>
      <w:r w:rsidR="00941DC5">
        <w:rPr>
          <w:rFonts w:ascii="Arial" w:hAnsi="Arial" w:cs="Arial"/>
          <w:sz w:val="24"/>
          <w:szCs w:val="24"/>
        </w:rPr>
        <w:t xml:space="preserve">o </w:t>
      </w:r>
      <w:proofErr w:type="gramStart"/>
      <w:r w:rsidR="00941DC5">
        <w:rPr>
          <w:rFonts w:ascii="Arial" w:hAnsi="Arial" w:cs="Arial"/>
          <w:sz w:val="24"/>
          <w:szCs w:val="24"/>
        </w:rPr>
        <w:t xml:space="preserve">saldo </w:t>
      </w:r>
      <w:r w:rsidR="003D21E1" w:rsidRPr="003D21E1">
        <w:rPr>
          <w:rFonts w:ascii="Arial" w:hAnsi="Arial" w:cs="Arial"/>
          <w:sz w:val="24"/>
          <w:szCs w:val="24"/>
        </w:rPr>
        <w:t xml:space="preserve"> apresentando</w:t>
      </w:r>
      <w:proofErr w:type="gramEnd"/>
      <w:r w:rsidR="00941DC5">
        <w:rPr>
          <w:rFonts w:ascii="Arial" w:hAnsi="Arial" w:cs="Arial"/>
          <w:sz w:val="24"/>
          <w:szCs w:val="24"/>
        </w:rPr>
        <w:t xml:space="preserve"> em 31 de </w:t>
      </w:r>
      <w:r w:rsidR="00AA6F36">
        <w:rPr>
          <w:rFonts w:ascii="Arial" w:hAnsi="Arial" w:cs="Arial"/>
          <w:sz w:val="24"/>
          <w:szCs w:val="24"/>
        </w:rPr>
        <w:t>dezembro</w:t>
      </w:r>
      <w:r w:rsidR="009B2647">
        <w:rPr>
          <w:rFonts w:ascii="Arial" w:hAnsi="Arial" w:cs="Arial"/>
          <w:sz w:val="24"/>
          <w:szCs w:val="24"/>
        </w:rPr>
        <w:t xml:space="preserve"> </w:t>
      </w:r>
      <w:r w:rsidR="00941DC5">
        <w:rPr>
          <w:rFonts w:ascii="Arial" w:hAnsi="Arial" w:cs="Arial"/>
          <w:sz w:val="24"/>
          <w:szCs w:val="24"/>
        </w:rPr>
        <w:t>de 202</w:t>
      </w:r>
      <w:r w:rsidR="00AA6F36">
        <w:rPr>
          <w:rFonts w:ascii="Arial" w:hAnsi="Arial" w:cs="Arial"/>
          <w:sz w:val="24"/>
          <w:szCs w:val="24"/>
        </w:rPr>
        <w:t>1</w:t>
      </w:r>
      <w:r w:rsidR="0033539A">
        <w:rPr>
          <w:rFonts w:ascii="Arial" w:hAnsi="Arial" w:cs="Arial"/>
          <w:sz w:val="24"/>
          <w:szCs w:val="24"/>
        </w:rPr>
        <w:t xml:space="preserve">. </w:t>
      </w:r>
      <w:r w:rsidR="00AA6F36" w:rsidRPr="003D21E1">
        <w:rPr>
          <w:rFonts w:ascii="Arial" w:hAnsi="Arial" w:cs="Arial"/>
          <w:sz w:val="24"/>
          <w:szCs w:val="24"/>
        </w:rPr>
        <w:t xml:space="preserve">As demandas trabalhistas incluem como principais alegações </w:t>
      </w:r>
      <w:r w:rsidR="00AA6F36">
        <w:rPr>
          <w:rFonts w:ascii="Arial" w:hAnsi="Arial" w:cs="Arial"/>
          <w:sz w:val="24"/>
          <w:szCs w:val="24"/>
        </w:rPr>
        <w:t>a</w:t>
      </w:r>
      <w:r w:rsidR="00AA6F36" w:rsidRPr="003D21E1">
        <w:rPr>
          <w:rFonts w:ascii="Arial" w:hAnsi="Arial" w:cs="Arial"/>
          <w:sz w:val="24"/>
          <w:szCs w:val="24"/>
        </w:rPr>
        <w:t xml:space="preserve"> supressão de pagamento de verbas trabalhistas e rescisórias de trabalhadores contratados por empresas terceirizadas prestadoras de serviço para EMAP.</w:t>
      </w:r>
    </w:p>
    <w:p w14:paraId="65B5C22F" w14:textId="6243312E" w:rsidR="003D21E1" w:rsidRDefault="003D21E1" w:rsidP="00164DFB">
      <w:pPr>
        <w:pStyle w:val="PargrafodaLista"/>
        <w:spacing w:after="0" w:line="360" w:lineRule="auto"/>
        <w:ind w:left="0" w:firstLine="851"/>
        <w:jc w:val="both"/>
        <w:rPr>
          <w:rFonts w:ascii="Arial" w:hAnsi="Arial" w:cs="Arial"/>
          <w:sz w:val="24"/>
          <w:szCs w:val="24"/>
        </w:rPr>
      </w:pPr>
      <w:r w:rsidRPr="003D21E1">
        <w:rPr>
          <w:rFonts w:ascii="Arial" w:hAnsi="Arial" w:cs="Arial"/>
          <w:sz w:val="24"/>
          <w:szCs w:val="24"/>
        </w:rPr>
        <w:t>A Empresa tem empreendido amplos esforços para a solução dos processos existentes e, principalmente, a avaliação das causas raiz para aperfeiçoar a gestão, ajustar procedimentos e mitigar a probabilidade de novas ocorrências. No quadro abaixo</w:t>
      </w:r>
      <w:r w:rsidR="00436A49">
        <w:rPr>
          <w:rFonts w:ascii="Arial" w:hAnsi="Arial" w:cs="Arial"/>
          <w:sz w:val="24"/>
          <w:szCs w:val="24"/>
        </w:rPr>
        <w:t>,</w:t>
      </w:r>
      <w:r w:rsidRPr="003D21E1">
        <w:rPr>
          <w:rFonts w:ascii="Arial" w:hAnsi="Arial" w:cs="Arial"/>
          <w:sz w:val="24"/>
          <w:szCs w:val="24"/>
        </w:rPr>
        <w:t xml:space="preserve"> está dem</w:t>
      </w:r>
      <w:r>
        <w:rPr>
          <w:rFonts w:ascii="Arial" w:hAnsi="Arial" w:cs="Arial"/>
          <w:sz w:val="24"/>
          <w:szCs w:val="24"/>
        </w:rPr>
        <w:t xml:space="preserve">onstrado </w:t>
      </w:r>
      <w:proofErr w:type="gramStart"/>
      <w:r>
        <w:rPr>
          <w:rFonts w:ascii="Arial" w:hAnsi="Arial" w:cs="Arial"/>
          <w:sz w:val="24"/>
          <w:szCs w:val="24"/>
        </w:rPr>
        <w:t>os saldo</w:t>
      </w:r>
      <w:proofErr w:type="gramEnd"/>
      <w:r>
        <w:rPr>
          <w:rFonts w:ascii="Arial" w:hAnsi="Arial" w:cs="Arial"/>
          <w:sz w:val="24"/>
          <w:szCs w:val="24"/>
        </w:rPr>
        <w:t xml:space="preserve"> provisionados:</w:t>
      </w:r>
    </w:p>
    <w:p w14:paraId="46C2ACAB" w14:textId="51A2DF51" w:rsidR="007B2C19" w:rsidRDefault="007B2C19" w:rsidP="00164DFB">
      <w:pPr>
        <w:pStyle w:val="PargrafodaLista"/>
        <w:spacing w:after="0" w:line="360" w:lineRule="auto"/>
        <w:ind w:left="0" w:firstLine="851"/>
        <w:jc w:val="both"/>
        <w:rPr>
          <w:rFonts w:ascii="Arial" w:hAnsi="Arial" w:cs="Arial"/>
          <w:sz w:val="24"/>
          <w:szCs w:val="24"/>
        </w:rPr>
      </w:pPr>
    </w:p>
    <w:p w14:paraId="612AFDC8" w14:textId="77777777" w:rsidR="00EB382A" w:rsidRDefault="00EB382A" w:rsidP="00164DFB">
      <w:pPr>
        <w:pStyle w:val="PargrafodaLista"/>
        <w:spacing w:after="0" w:line="360" w:lineRule="auto"/>
        <w:ind w:left="0" w:firstLine="851"/>
        <w:jc w:val="both"/>
        <w:rPr>
          <w:rFonts w:ascii="Arial" w:hAnsi="Arial" w:cs="Arial"/>
          <w:sz w:val="24"/>
          <w:szCs w:val="24"/>
        </w:rPr>
      </w:pPr>
    </w:p>
    <w:p w14:paraId="49872FD6" w14:textId="037E73C9" w:rsidR="00C53CED" w:rsidRDefault="00C529AC" w:rsidP="00941DC5">
      <w:pPr>
        <w:pStyle w:val="PargrafodaLista"/>
        <w:spacing w:after="0" w:line="360" w:lineRule="auto"/>
        <w:ind w:left="0"/>
        <w:jc w:val="both"/>
        <w:rPr>
          <w:rFonts w:ascii="Arial" w:hAnsi="Arial" w:cs="Arial"/>
          <w:sz w:val="24"/>
          <w:szCs w:val="24"/>
        </w:rPr>
      </w:pPr>
      <w:r w:rsidRPr="00C529AC">
        <w:rPr>
          <w:noProof/>
          <w:lang w:eastAsia="pt-BR"/>
        </w:rPr>
        <w:drawing>
          <wp:inline distT="0" distB="0" distL="0" distR="0" wp14:anchorId="212BDC28" wp14:editId="0A66D8C1">
            <wp:extent cx="5181600" cy="1333500"/>
            <wp:effectExtent l="0" t="0" r="0" b="0"/>
            <wp:docPr id="89" name="Imagem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81600" cy="1333500"/>
                    </a:xfrm>
                    <a:prstGeom prst="rect">
                      <a:avLst/>
                    </a:prstGeom>
                    <a:noFill/>
                    <a:ln>
                      <a:noFill/>
                    </a:ln>
                  </pic:spPr>
                </pic:pic>
              </a:graphicData>
            </a:graphic>
          </wp:inline>
        </w:drawing>
      </w:r>
    </w:p>
    <w:p w14:paraId="252C8F88" w14:textId="236794E4" w:rsidR="00E74EE8" w:rsidRDefault="00E74EE8" w:rsidP="00941DC5">
      <w:pPr>
        <w:pStyle w:val="PargrafodaLista"/>
        <w:spacing w:after="0" w:line="360" w:lineRule="auto"/>
        <w:ind w:left="0"/>
        <w:jc w:val="both"/>
        <w:rPr>
          <w:rFonts w:ascii="Arial" w:hAnsi="Arial" w:cs="Arial"/>
          <w:sz w:val="24"/>
          <w:szCs w:val="24"/>
        </w:rPr>
      </w:pPr>
    </w:p>
    <w:p w14:paraId="178DAABC" w14:textId="70E21CAA" w:rsidR="002A52AB" w:rsidRPr="00722DAC" w:rsidRDefault="00D62B69" w:rsidP="00A979C9">
      <w:pPr>
        <w:pStyle w:val="Ttulo1"/>
        <w:numPr>
          <w:ilvl w:val="0"/>
          <w:numId w:val="37"/>
        </w:numPr>
        <w:tabs>
          <w:tab w:val="left" w:pos="567"/>
        </w:tabs>
        <w:spacing w:before="0" w:line="360" w:lineRule="auto"/>
        <w:ind w:left="0" w:firstLine="0"/>
        <w:rPr>
          <w:rFonts w:ascii="Arial" w:hAnsi="Arial" w:cs="Arial"/>
          <w:color w:val="000000" w:themeColor="text1"/>
          <w:sz w:val="24"/>
          <w:szCs w:val="24"/>
        </w:rPr>
      </w:pPr>
      <w:r w:rsidRPr="00722DAC">
        <w:rPr>
          <w:rFonts w:ascii="Arial" w:hAnsi="Arial" w:cs="Arial"/>
          <w:color w:val="000000" w:themeColor="text1"/>
          <w:sz w:val="24"/>
          <w:szCs w:val="24"/>
        </w:rPr>
        <w:t xml:space="preserve">Arrendamento </w:t>
      </w:r>
      <w:proofErr w:type="spellStart"/>
      <w:r w:rsidRPr="00722DAC">
        <w:rPr>
          <w:rFonts w:ascii="Arial" w:hAnsi="Arial" w:cs="Arial"/>
          <w:color w:val="000000" w:themeColor="text1"/>
          <w:sz w:val="24"/>
          <w:szCs w:val="24"/>
        </w:rPr>
        <w:t>Tegram</w:t>
      </w:r>
      <w:proofErr w:type="spellEnd"/>
      <w:r w:rsidRPr="00722DAC">
        <w:rPr>
          <w:rFonts w:ascii="Arial" w:hAnsi="Arial" w:cs="Arial"/>
          <w:color w:val="000000" w:themeColor="text1"/>
          <w:sz w:val="24"/>
          <w:szCs w:val="24"/>
        </w:rPr>
        <w:t xml:space="preserve"> a Apropriar</w:t>
      </w:r>
    </w:p>
    <w:p w14:paraId="66820A22" w14:textId="77777777" w:rsidR="00722DAC" w:rsidRDefault="00941DC5" w:rsidP="00722DAC">
      <w:pPr>
        <w:spacing w:after="0" w:line="360" w:lineRule="auto"/>
        <w:ind w:firstLine="851"/>
        <w:jc w:val="both"/>
        <w:rPr>
          <w:rFonts w:ascii="Arial" w:hAnsi="Arial" w:cs="Arial"/>
          <w:sz w:val="24"/>
          <w:szCs w:val="24"/>
        </w:rPr>
      </w:pPr>
      <w:r w:rsidRPr="00941DC5">
        <w:rPr>
          <w:rFonts w:ascii="Arial" w:hAnsi="Arial" w:cs="Arial"/>
          <w:sz w:val="24"/>
          <w:szCs w:val="24"/>
        </w:rPr>
        <w:t xml:space="preserve">A Empresa mantém contratos de arrendamento de área para operação (inclusive a construção) do Terminal de Grãos do Maranhão-TEGRAM com as empresas Terminal Corredor Norte S.A, </w:t>
      </w:r>
      <w:proofErr w:type="spellStart"/>
      <w:r w:rsidRPr="00941DC5">
        <w:rPr>
          <w:rFonts w:ascii="Arial" w:hAnsi="Arial" w:cs="Arial"/>
          <w:sz w:val="24"/>
          <w:szCs w:val="24"/>
        </w:rPr>
        <w:t>Amaggi</w:t>
      </w:r>
      <w:proofErr w:type="spellEnd"/>
      <w:r w:rsidRPr="00941DC5">
        <w:rPr>
          <w:rFonts w:ascii="Arial" w:hAnsi="Arial" w:cs="Arial"/>
          <w:sz w:val="24"/>
          <w:szCs w:val="24"/>
        </w:rPr>
        <w:t xml:space="preserve"> &amp; LDC Terminais Portuários S/A cuja razão social mudou para </w:t>
      </w:r>
      <w:proofErr w:type="spellStart"/>
      <w:r w:rsidRPr="00941DC5">
        <w:rPr>
          <w:rFonts w:ascii="Arial" w:hAnsi="Arial" w:cs="Arial"/>
          <w:sz w:val="24"/>
          <w:szCs w:val="24"/>
        </w:rPr>
        <w:t>Amaggi</w:t>
      </w:r>
      <w:proofErr w:type="spellEnd"/>
      <w:r w:rsidRPr="00941DC5">
        <w:rPr>
          <w:rFonts w:ascii="Arial" w:hAnsi="Arial" w:cs="Arial"/>
          <w:sz w:val="24"/>
          <w:szCs w:val="24"/>
        </w:rPr>
        <w:t xml:space="preserve"> Louis Dreyfus Zen-</w:t>
      </w:r>
      <w:proofErr w:type="spellStart"/>
      <w:r w:rsidRPr="00941DC5">
        <w:rPr>
          <w:rFonts w:ascii="Arial" w:hAnsi="Arial" w:cs="Arial"/>
          <w:sz w:val="24"/>
          <w:szCs w:val="24"/>
        </w:rPr>
        <w:t>Noh</w:t>
      </w:r>
      <w:proofErr w:type="spellEnd"/>
      <w:r w:rsidRPr="00941DC5">
        <w:rPr>
          <w:rFonts w:ascii="Arial" w:hAnsi="Arial" w:cs="Arial"/>
          <w:sz w:val="24"/>
          <w:szCs w:val="24"/>
        </w:rPr>
        <w:t xml:space="preserve"> Terminais Portuários S.A</w:t>
      </w:r>
      <w:r w:rsidR="002931ED">
        <w:rPr>
          <w:rFonts w:ascii="Arial" w:hAnsi="Arial" w:cs="Arial"/>
          <w:sz w:val="24"/>
          <w:szCs w:val="24"/>
        </w:rPr>
        <w:t>.</w:t>
      </w:r>
      <w:r w:rsidRPr="00941DC5">
        <w:rPr>
          <w:rFonts w:ascii="Arial" w:hAnsi="Arial" w:cs="Arial"/>
          <w:sz w:val="24"/>
          <w:szCs w:val="24"/>
        </w:rPr>
        <w:t xml:space="preserve">, </w:t>
      </w:r>
      <w:proofErr w:type="spellStart"/>
      <w:r w:rsidRPr="00941DC5">
        <w:rPr>
          <w:rFonts w:ascii="Arial" w:hAnsi="Arial" w:cs="Arial"/>
          <w:sz w:val="24"/>
          <w:szCs w:val="24"/>
        </w:rPr>
        <w:t>Glencore</w:t>
      </w:r>
      <w:proofErr w:type="spellEnd"/>
      <w:r w:rsidRPr="00941DC5">
        <w:rPr>
          <w:rFonts w:ascii="Arial" w:hAnsi="Arial" w:cs="Arial"/>
          <w:sz w:val="24"/>
          <w:szCs w:val="24"/>
        </w:rPr>
        <w:t xml:space="preserve"> Serviços e Comércio de Produtos Agrícolas Ltda</w:t>
      </w:r>
      <w:r w:rsidR="005D351B">
        <w:rPr>
          <w:rFonts w:ascii="Arial" w:hAnsi="Arial" w:cs="Arial"/>
          <w:sz w:val="24"/>
          <w:szCs w:val="24"/>
        </w:rPr>
        <w:t>.,</w:t>
      </w:r>
      <w:r w:rsidRPr="00941DC5">
        <w:rPr>
          <w:rFonts w:ascii="Arial" w:hAnsi="Arial" w:cs="Arial"/>
          <w:sz w:val="24"/>
          <w:szCs w:val="24"/>
        </w:rPr>
        <w:t xml:space="preserve"> cuja</w:t>
      </w:r>
      <w:r w:rsidR="00722DAC">
        <w:rPr>
          <w:rFonts w:ascii="Arial" w:hAnsi="Arial" w:cs="Arial"/>
          <w:sz w:val="24"/>
          <w:szCs w:val="24"/>
        </w:rPr>
        <w:t xml:space="preserve"> </w:t>
      </w:r>
      <w:r w:rsidRPr="00941DC5">
        <w:rPr>
          <w:rFonts w:ascii="Arial" w:hAnsi="Arial" w:cs="Arial"/>
          <w:sz w:val="24"/>
          <w:szCs w:val="24"/>
        </w:rPr>
        <w:t xml:space="preserve">razão social mudou para </w:t>
      </w:r>
      <w:proofErr w:type="spellStart"/>
      <w:r w:rsidRPr="00941DC5">
        <w:rPr>
          <w:rFonts w:ascii="Arial" w:hAnsi="Arial" w:cs="Arial"/>
          <w:sz w:val="24"/>
          <w:szCs w:val="24"/>
        </w:rPr>
        <w:t>Viterra</w:t>
      </w:r>
      <w:proofErr w:type="spellEnd"/>
      <w:r w:rsidRPr="00941DC5">
        <w:rPr>
          <w:rFonts w:ascii="Arial" w:hAnsi="Arial" w:cs="Arial"/>
          <w:sz w:val="24"/>
          <w:szCs w:val="24"/>
        </w:rPr>
        <w:t xml:space="preserve"> Logística e Terminais Portuários S.A e CGG Trading S.A</w:t>
      </w:r>
      <w:r w:rsidR="002931ED">
        <w:rPr>
          <w:rFonts w:ascii="Arial" w:hAnsi="Arial" w:cs="Arial"/>
          <w:sz w:val="24"/>
          <w:szCs w:val="24"/>
        </w:rPr>
        <w:t>.</w:t>
      </w:r>
      <w:r w:rsidRPr="00941DC5">
        <w:rPr>
          <w:rFonts w:ascii="Arial" w:hAnsi="Arial" w:cs="Arial"/>
          <w:sz w:val="24"/>
          <w:szCs w:val="24"/>
        </w:rPr>
        <w:t xml:space="preserve"> que cedeu seus direitos e obrigações à Corredor Logística e </w:t>
      </w:r>
      <w:r w:rsidR="00722DAC">
        <w:rPr>
          <w:rFonts w:ascii="Arial" w:hAnsi="Arial" w:cs="Arial"/>
          <w:sz w:val="24"/>
          <w:szCs w:val="24"/>
        </w:rPr>
        <w:t xml:space="preserve"> </w:t>
      </w:r>
      <w:r w:rsidRPr="00941DC5">
        <w:rPr>
          <w:rFonts w:ascii="Arial" w:hAnsi="Arial" w:cs="Arial"/>
          <w:sz w:val="24"/>
          <w:szCs w:val="24"/>
        </w:rPr>
        <w:t>Infraestrutura S.A</w:t>
      </w:r>
      <w:r w:rsidR="0057488E">
        <w:rPr>
          <w:rFonts w:ascii="Arial" w:hAnsi="Arial" w:cs="Arial"/>
          <w:sz w:val="24"/>
          <w:szCs w:val="24"/>
        </w:rPr>
        <w:t>.</w:t>
      </w:r>
      <w:r w:rsidRPr="00941DC5">
        <w:rPr>
          <w:rFonts w:ascii="Arial" w:hAnsi="Arial" w:cs="Arial"/>
          <w:sz w:val="24"/>
          <w:szCs w:val="24"/>
        </w:rPr>
        <w:t xml:space="preserve"> por </w:t>
      </w:r>
    </w:p>
    <w:p w14:paraId="2F0357F8" w14:textId="77777777" w:rsidR="00722DAC" w:rsidRDefault="00722DAC" w:rsidP="00722DAC">
      <w:pPr>
        <w:spacing w:after="0" w:line="360" w:lineRule="auto"/>
        <w:ind w:firstLine="851"/>
        <w:jc w:val="both"/>
        <w:rPr>
          <w:rFonts w:ascii="Arial" w:hAnsi="Arial" w:cs="Arial"/>
          <w:sz w:val="24"/>
          <w:szCs w:val="24"/>
        </w:rPr>
      </w:pPr>
    </w:p>
    <w:p w14:paraId="42018B28" w14:textId="1F8AE86D" w:rsidR="00941DC5" w:rsidRDefault="00941DC5" w:rsidP="00722DAC">
      <w:pPr>
        <w:spacing w:after="0" w:line="360" w:lineRule="auto"/>
        <w:jc w:val="both"/>
        <w:rPr>
          <w:rFonts w:ascii="Arial" w:hAnsi="Arial" w:cs="Arial"/>
          <w:sz w:val="24"/>
          <w:szCs w:val="24"/>
        </w:rPr>
      </w:pPr>
      <w:proofErr w:type="gramStart"/>
      <w:r w:rsidRPr="00941DC5">
        <w:rPr>
          <w:rFonts w:ascii="Arial" w:hAnsi="Arial" w:cs="Arial"/>
          <w:sz w:val="24"/>
          <w:szCs w:val="24"/>
        </w:rPr>
        <w:lastRenderedPageBreak/>
        <w:t>meio</w:t>
      </w:r>
      <w:proofErr w:type="gramEnd"/>
      <w:r w:rsidRPr="00941DC5">
        <w:rPr>
          <w:rFonts w:ascii="Arial" w:hAnsi="Arial" w:cs="Arial"/>
          <w:sz w:val="24"/>
          <w:szCs w:val="24"/>
        </w:rPr>
        <w:t xml:space="preserve"> de Termo Aditivo ao Contrato de Arrendamento nº 010/2012/01, passando assim a ser a titular do referido contrato.</w:t>
      </w:r>
    </w:p>
    <w:p w14:paraId="1D2B1BBC" w14:textId="393D927A" w:rsidR="0009496E" w:rsidRDefault="00941DC5" w:rsidP="00941DC5">
      <w:pPr>
        <w:spacing w:after="0" w:line="360" w:lineRule="auto"/>
        <w:ind w:firstLine="851"/>
        <w:jc w:val="both"/>
        <w:rPr>
          <w:rFonts w:ascii="Arial" w:hAnsi="Arial" w:cs="Arial"/>
          <w:sz w:val="24"/>
          <w:szCs w:val="24"/>
        </w:rPr>
      </w:pPr>
      <w:r w:rsidRPr="00941DC5">
        <w:rPr>
          <w:rFonts w:ascii="Arial" w:hAnsi="Arial" w:cs="Arial"/>
          <w:sz w:val="24"/>
          <w:szCs w:val="24"/>
        </w:rPr>
        <w:t xml:space="preserve">A remuneração dos contratos de arrendamento é composta por outorga fixa e outorga variável, pagas mensalmente. Na data da assinatura dos contratos, foram pagos à vista os valores denominados a: 1) Oportunidade de Negócio no valor de R$ 144.015 e 2) Down </w:t>
      </w:r>
      <w:proofErr w:type="spellStart"/>
      <w:r w:rsidRPr="00941DC5">
        <w:rPr>
          <w:rFonts w:ascii="Arial" w:hAnsi="Arial" w:cs="Arial"/>
          <w:sz w:val="24"/>
          <w:szCs w:val="24"/>
        </w:rPr>
        <w:t>Payments</w:t>
      </w:r>
      <w:proofErr w:type="spellEnd"/>
      <w:r w:rsidRPr="00941DC5">
        <w:rPr>
          <w:rFonts w:ascii="Arial" w:hAnsi="Arial" w:cs="Arial"/>
          <w:sz w:val="24"/>
          <w:szCs w:val="24"/>
        </w:rPr>
        <w:t xml:space="preserve"> no valor de R$ 7.680. </w:t>
      </w:r>
    </w:p>
    <w:p w14:paraId="50446202" w14:textId="221942E8" w:rsidR="00941DC5" w:rsidRDefault="00941DC5" w:rsidP="00941DC5">
      <w:pPr>
        <w:spacing w:after="0" w:line="360" w:lineRule="auto"/>
        <w:ind w:firstLine="851"/>
        <w:jc w:val="both"/>
        <w:rPr>
          <w:rFonts w:ascii="Arial" w:hAnsi="Arial" w:cs="Arial"/>
          <w:sz w:val="24"/>
          <w:szCs w:val="24"/>
        </w:rPr>
      </w:pPr>
      <w:r w:rsidRPr="00941DC5">
        <w:rPr>
          <w:rFonts w:ascii="Arial" w:hAnsi="Arial" w:cs="Arial"/>
          <w:sz w:val="24"/>
          <w:szCs w:val="24"/>
        </w:rPr>
        <w:t xml:space="preserve">Estes valores foram reconhecidos como receita diferida e </w:t>
      </w:r>
      <w:r w:rsidR="00D91CCB">
        <w:rPr>
          <w:rFonts w:ascii="Arial" w:hAnsi="Arial" w:cs="Arial"/>
          <w:sz w:val="24"/>
          <w:szCs w:val="24"/>
        </w:rPr>
        <w:t>são</w:t>
      </w:r>
      <w:r w:rsidRPr="00941DC5">
        <w:rPr>
          <w:rFonts w:ascii="Arial" w:hAnsi="Arial" w:cs="Arial"/>
          <w:sz w:val="24"/>
          <w:szCs w:val="24"/>
        </w:rPr>
        <w:t xml:space="preserve"> apropriados </w:t>
      </w:r>
      <w:r w:rsidR="00D91CCB">
        <w:rPr>
          <w:rFonts w:ascii="Arial" w:hAnsi="Arial" w:cs="Arial"/>
          <w:sz w:val="24"/>
          <w:szCs w:val="24"/>
        </w:rPr>
        <w:t>ao</w:t>
      </w:r>
      <w:r w:rsidRPr="00941DC5">
        <w:rPr>
          <w:rFonts w:ascii="Arial" w:hAnsi="Arial" w:cs="Arial"/>
          <w:sz w:val="24"/>
          <w:szCs w:val="24"/>
        </w:rPr>
        <w:t xml:space="preserve"> resultado</w:t>
      </w:r>
      <w:r w:rsidR="00D91CCB">
        <w:rPr>
          <w:rFonts w:ascii="Arial" w:hAnsi="Arial" w:cs="Arial"/>
          <w:sz w:val="24"/>
          <w:szCs w:val="24"/>
        </w:rPr>
        <w:t xml:space="preserve"> mensalmente, com período de fruição igual à vigência dos contratos de arrendamento.</w:t>
      </w:r>
      <w:r w:rsidRPr="00941DC5">
        <w:rPr>
          <w:rFonts w:ascii="Arial" w:hAnsi="Arial" w:cs="Arial"/>
          <w:sz w:val="24"/>
          <w:szCs w:val="24"/>
        </w:rPr>
        <w:t xml:space="preserve"> O quadro abaixo demonstra a </w:t>
      </w:r>
      <w:proofErr w:type="spellStart"/>
      <w:r w:rsidRPr="00941DC5">
        <w:rPr>
          <w:rFonts w:ascii="Arial" w:hAnsi="Arial" w:cs="Arial"/>
          <w:sz w:val="24"/>
          <w:szCs w:val="24"/>
        </w:rPr>
        <w:t>posição</w:t>
      </w:r>
      <w:r w:rsidR="00D62B69">
        <w:rPr>
          <w:rFonts w:ascii="Arial" w:hAnsi="Arial" w:cs="Arial"/>
          <w:sz w:val="24"/>
          <w:szCs w:val="24"/>
        </w:rPr>
        <w:t>do</w:t>
      </w:r>
      <w:proofErr w:type="spellEnd"/>
      <w:r w:rsidR="00D62B69">
        <w:rPr>
          <w:rFonts w:ascii="Arial" w:hAnsi="Arial" w:cs="Arial"/>
          <w:sz w:val="24"/>
          <w:szCs w:val="24"/>
        </w:rPr>
        <w:t xml:space="preserve"> arrendamento </w:t>
      </w:r>
      <w:proofErr w:type="spellStart"/>
      <w:r w:rsidR="00D62B69">
        <w:rPr>
          <w:rFonts w:ascii="Arial" w:hAnsi="Arial" w:cs="Arial"/>
          <w:sz w:val="24"/>
          <w:szCs w:val="24"/>
        </w:rPr>
        <w:t>Tegram</w:t>
      </w:r>
      <w:proofErr w:type="spellEnd"/>
      <w:r w:rsidR="00D62B69">
        <w:rPr>
          <w:rFonts w:ascii="Arial" w:hAnsi="Arial" w:cs="Arial"/>
          <w:sz w:val="24"/>
          <w:szCs w:val="24"/>
        </w:rPr>
        <w:t xml:space="preserve"> a Apropriar</w:t>
      </w:r>
      <w:r w:rsidRPr="00941DC5">
        <w:rPr>
          <w:rFonts w:ascii="Arial" w:hAnsi="Arial" w:cs="Arial"/>
          <w:sz w:val="24"/>
          <w:szCs w:val="24"/>
        </w:rPr>
        <w:t>.</w:t>
      </w:r>
    </w:p>
    <w:p w14:paraId="65554138" w14:textId="77777777" w:rsidR="00E74EE8" w:rsidRPr="00941DC5" w:rsidRDefault="00E74EE8" w:rsidP="00941DC5">
      <w:pPr>
        <w:spacing w:after="0" w:line="360" w:lineRule="auto"/>
        <w:ind w:firstLine="851"/>
        <w:jc w:val="both"/>
        <w:rPr>
          <w:rFonts w:ascii="Arial" w:hAnsi="Arial" w:cs="Arial"/>
          <w:sz w:val="24"/>
          <w:szCs w:val="24"/>
        </w:rPr>
      </w:pPr>
    </w:p>
    <w:p w14:paraId="0EF987C2" w14:textId="77777777" w:rsidR="002A52AB" w:rsidRDefault="00C529AC" w:rsidP="00E31F47">
      <w:pPr>
        <w:spacing w:after="0" w:line="360" w:lineRule="auto"/>
        <w:ind w:left="851" w:hanging="851"/>
        <w:jc w:val="both"/>
        <w:rPr>
          <w:rFonts w:ascii="Arial" w:hAnsi="Arial" w:cs="Arial"/>
          <w:sz w:val="24"/>
          <w:szCs w:val="24"/>
        </w:rPr>
      </w:pPr>
      <w:r w:rsidRPr="00C529AC">
        <w:rPr>
          <w:noProof/>
          <w:lang w:eastAsia="pt-BR"/>
        </w:rPr>
        <w:drawing>
          <wp:anchor distT="0" distB="0" distL="114300" distR="114300" simplePos="0" relativeHeight="251675648" behindDoc="0" locked="0" layoutInCell="1" allowOverlap="1" wp14:anchorId="0783C56C" wp14:editId="4DE62593">
            <wp:simplePos x="1076325" y="4610100"/>
            <wp:positionH relativeFrom="column">
              <wp:align>left</wp:align>
            </wp:positionH>
            <wp:positionV relativeFrom="paragraph">
              <wp:align>top</wp:align>
            </wp:positionV>
            <wp:extent cx="5400040" cy="1118844"/>
            <wp:effectExtent l="0" t="0" r="0" b="0"/>
            <wp:wrapSquare wrapText="bothSides"/>
            <wp:docPr id="90" name="Imagem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00040" cy="1118844"/>
                    </a:xfrm>
                    <a:prstGeom prst="rect">
                      <a:avLst/>
                    </a:prstGeom>
                    <a:noFill/>
                    <a:ln>
                      <a:noFill/>
                    </a:ln>
                  </pic:spPr>
                </pic:pic>
              </a:graphicData>
            </a:graphic>
          </wp:anchor>
        </w:drawing>
      </w:r>
    </w:p>
    <w:p w14:paraId="231F74DC" w14:textId="77777777" w:rsidR="002A52AB" w:rsidRDefault="002A52AB" w:rsidP="00E31F47">
      <w:pPr>
        <w:spacing w:after="0" w:line="360" w:lineRule="auto"/>
        <w:ind w:left="851" w:hanging="851"/>
        <w:jc w:val="both"/>
        <w:rPr>
          <w:rFonts w:ascii="Arial" w:hAnsi="Arial" w:cs="Arial"/>
          <w:sz w:val="24"/>
          <w:szCs w:val="24"/>
        </w:rPr>
      </w:pPr>
    </w:p>
    <w:p w14:paraId="29C8F701" w14:textId="77F3FBFF" w:rsidR="00091694" w:rsidRDefault="002A52AB" w:rsidP="00A93E85">
      <w:pPr>
        <w:pStyle w:val="Ttulo1"/>
        <w:tabs>
          <w:tab w:val="left" w:pos="567"/>
        </w:tabs>
        <w:spacing w:before="0" w:line="360" w:lineRule="auto"/>
        <w:rPr>
          <w:rFonts w:ascii="Arial" w:hAnsi="Arial" w:cs="Arial"/>
          <w:color w:val="auto"/>
          <w:sz w:val="24"/>
          <w:szCs w:val="24"/>
        </w:rPr>
      </w:pPr>
      <w:r>
        <w:rPr>
          <w:rFonts w:ascii="Arial" w:hAnsi="Arial" w:cs="Arial"/>
          <w:color w:val="auto"/>
          <w:sz w:val="24"/>
          <w:szCs w:val="24"/>
        </w:rPr>
        <w:t xml:space="preserve"> </w:t>
      </w:r>
      <w:proofErr w:type="gramStart"/>
      <w:r>
        <w:rPr>
          <w:rFonts w:ascii="Arial" w:hAnsi="Arial" w:cs="Arial"/>
          <w:color w:val="auto"/>
          <w:sz w:val="24"/>
          <w:szCs w:val="24"/>
        </w:rPr>
        <w:t xml:space="preserve">22 </w:t>
      </w:r>
      <w:r w:rsidR="001E62DA">
        <w:rPr>
          <w:rFonts w:ascii="Arial" w:hAnsi="Arial" w:cs="Arial"/>
          <w:color w:val="auto"/>
          <w:sz w:val="24"/>
          <w:szCs w:val="24"/>
        </w:rPr>
        <w:t xml:space="preserve"> </w:t>
      </w:r>
      <w:r w:rsidR="00091694" w:rsidRPr="00C63E39">
        <w:rPr>
          <w:rFonts w:ascii="Arial" w:hAnsi="Arial" w:cs="Arial"/>
          <w:color w:val="auto"/>
          <w:sz w:val="24"/>
          <w:szCs w:val="24"/>
        </w:rPr>
        <w:t>Outras</w:t>
      </w:r>
      <w:proofErr w:type="gramEnd"/>
      <w:r w:rsidR="00091694" w:rsidRPr="00C63E39">
        <w:rPr>
          <w:rFonts w:ascii="Arial" w:hAnsi="Arial" w:cs="Arial"/>
          <w:color w:val="auto"/>
          <w:sz w:val="24"/>
          <w:szCs w:val="24"/>
        </w:rPr>
        <w:t xml:space="preserve"> Contas a Pagar</w:t>
      </w:r>
    </w:p>
    <w:p w14:paraId="0ADDA71A" w14:textId="5251FE52" w:rsidR="000403BF" w:rsidRDefault="000403BF" w:rsidP="00722DAC">
      <w:pPr>
        <w:pStyle w:val="PargrafodaLista"/>
        <w:spacing w:after="0" w:line="360" w:lineRule="auto"/>
        <w:ind w:left="0" w:firstLine="851"/>
        <w:jc w:val="both"/>
        <w:rPr>
          <w:rFonts w:ascii="Arial" w:hAnsi="Arial" w:cs="Arial"/>
          <w:sz w:val="24"/>
          <w:szCs w:val="24"/>
          <w:shd w:val="clear" w:color="auto" w:fill="FFFFFF"/>
        </w:rPr>
      </w:pPr>
      <w:r w:rsidRPr="000403BF">
        <w:rPr>
          <w:rFonts w:ascii="Arial" w:hAnsi="Arial" w:cs="Arial"/>
          <w:sz w:val="24"/>
          <w:szCs w:val="24"/>
          <w:shd w:val="clear" w:color="auto" w:fill="FFFFFF"/>
        </w:rPr>
        <w:t>No grupo outras contas a pagar, no passivo</w:t>
      </w:r>
      <w:r w:rsidR="004B6B02">
        <w:rPr>
          <w:rFonts w:ascii="Arial" w:hAnsi="Arial" w:cs="Arial"/>
          <w:sz w:val="24"/>
          <w:szCs w:val="24"/>
          <w:shd w:val="clear" w:color="auto" w:fill="FFFFFF"/>
        </w:rPr>
        <w:t xml:space="preserve"> apresentado em </w:t>
      </w:r>
      <w:r w:rsidR="00700E6E" w:rsidRPr="00700E6E">
        <w:rPr>
          <w:rFonts w:ascii="Arial" w:hAnsi="Arial" w:cs="Arial"/>
          <w:bCs/>
          <w:sz w:val="24"/>
          <w:szCs w:val="24"/>
        </w:rPr>
        <w:t>31 de dezembro</w:t>
      </w:r>
      <w:r w:rsidR="00700E6E">
        <w:rPr>
          <w:rFonts w:ascii="Arial" w:hAnsi="Arial" w:cs="Arial"/>
          <w:sz w:val="24"/>
          <w:szCs w:val="24"/>
          <w:shd w:val="clear" w:color="auto" w:fill="FFFFFF"/>
        </w:rPr>
        <w:t xml:space="preserve"> </w:t>
      </w:r>
      <w:r w:rsidR="004B6B02">
        <w:rPr>
          <w:rFonts w:ascii="Arial" w:hAnsi="Arial" w:cs="Arial"/>
          <w:sz w:val="24"/>
          <w:szCs w:val="24"/>
          <w:shd w:val="clear" w:color="auto" w:fill="FFFFFF"/>
        </w:rPr>
        <w:t>de 202</w:t>
      </w:r>
      <w:r w:rsidR="00D74CB2">
        <w:rPr>
          <w:rFonts w:ascii="Arial" w:hAnsi="Arial" w:cs="Arial"/>
          <w:sz w:val="24"/>
          <w:szCs w:val="24"/>
          <w:shd w:val="clear" w:color="auto" w:fill="FFFFFF"/>
        </w:rPr>
        <w:t>2</w:t>
      </w:r>
      <w:r w:rsidRPr="000403BF">
        <w:rPr>
          <w:rFonts w:ascii="Arial" w:hAnsi="Arial" w:cs="Arial"/>
          <w:sz w:val="24"/>
          <w:szCs w:val="24"/>
          <w:shd w:val="clear" w:color="auto" w:fill="FFFFFF"/>
        </w:rPr>
        <w:t xml:space="preserve">, do total de </w:t>
      </w:r>
      <w:r w:rsidRPr="00C65026">
        <w:rPr>
          <w:rFonts w:ascii="Arial" w:hAnsi="Arial" w:cs="Arial"/>
          <w:sz w:val="24"/>
          <w:szCs w:val="24"/>
          <w:shd w:val="clear" w:color="auto" w:fill="FFFFFF"/>
        </w:rPr>
        <w:t>R$</w:t>
      </w:r>
      <w:r w:rsidR="00FE0267" w:rsidRPr="00C65026">
        <w:rPr>
          <w:rFonts w:ascii="Arial" w:hAnsi="Arial" w:cs="Arial"/>
          <w:sz w:val="24"/>
          <w:szCs w:val="24"/>
          <w:shd w:val="clear" w:color="auto" w:fill="FFFFFF"/>
        </w:rPr>
        <w:t xml:space="preserve"> </w:t>
      </w:r>
      <w:r w:rsidR="00DE5A49">
        <w:rPr>
          <w:rFonts w:ascii="Arial" w:hAnsi="Arial" w:cs="Arial"/>
          <w:sz w:val="24"/>
          <w:szCs w:val="24"/>
          <w:shd w:val="clear" w:color="auto" w:fill="FFFFFF"/>
        </w:rPr>
        <w:t xml:space="preserve">7.289 </w:t>
      </w:r>
      <w:r w:rsidR="00D74CB2" w:rsidRPr="00DE5A49">
        <w:rPr>
          <w:rFonts w:ascii="Arial" w:hAnsi="Arial" w:cs="Arial"/>
          <w:sz w:val="24"/>
          <w:szCs w:val="24"/>
          <w:shd w:val="clear" w:color="auto" w:fill="FFFFFF"/>
        </w:rPr>
        <w:t>(</w:t>
      </w:r>
      <w:r w:rsidR="00CA70D9" w:rsidRPr="00DE5A49">
        <w:rPr>
          <w:rFonts w:ascii="Arial" w:hAnsi="Arial" w:cs="Arial"/>
          <w:sz w:val="24"/>
          <w:szCs w:val="24"/>
          <w:shd w:val="clear" w:color="auto" w:fill="FFFFFF"/>
        </w:rPr>
        <w:t>R$ 10.347</w:t>
      </w:r>
      <w:r w:rsidR="00CA70D9">
        <w:rPr>
          <w:rFonts w:ascii="Arial" w:hAnsi="Arial" w:cs="Arial"/>
          <w:sz w:val="24"/>
          <w:szCs w:val="24"/>
          <w:shd w:val="clear" w:color="auto" w:fill="FFFFFF"/>
        </w:rPr>
        <w:t xml:space="preserve"> </w:t>
      </w:r>
      <w:r w:rsidR="00D74CB2">
        <w:rPr>
          <w:rFonts w:ascii="Arial" w:hAnsi="Arial" w:cs="Arial"/>
          <w:sz w:val="24"/>
          <w:szCs w:val="24"/>
          <w:shd w:val="clear" w:color="auto" w:fill="FFFFFF"/>
        </w:rPr>
        <w:t>em 31 de dezembro de 2021</w:t>
      </w:r>
      <w:r w:rsidR="00285DBF">
        <w:rPr>
          <w:rFonts w:ascii="Arial" w:hAnsi="Arial" w:cs="Arial"/>
          <w:sz w:val="24"/>
          <w:szCs w:val="24"/>
          <w:shd w:val="clear" w:color="auto" w:fill="FFFFFF"/>
        </w:rPr>
        <w:t xml:space="preserve">) </w:t>
      </w:r>
      <w:r w:rsidRPr="000403BF">
        <w:rPr>
          <w:rFonts w:ascii="Arial" w:hAnsi="Arial" w:cs="Arial"/>
          <w:sz w:val="24"/>
          <w:szCs w:val="24"/>
          <w:shd w:val="clear" w:color="auto" w:fill="FFFFFF"/>
        </w:rPr>
        <w:t xml:space="preserve">temos como valores mais relevantes R$ </w:t>
      </w:r>
      <w:r w:rsidRPr="00DE5A49">
        <w:rPr>
          <w:rFonts w:ascii="Arial" w:hAnsi="Arial" w:cs="Arial"/>
          <w:sz w:val="24"/>
          <w:szCs w:val="24"/>
          <w:shd w:val="clear" w:color="auto" w:fill="FFFFFF"/>
        </w:rPr>
        <w:t>1.</w:t>
      </w:r>
      <w:r w:rsidR="00DE5A49">
        <w:rPr>
          <w:rFonts w:ascii="Arial" w:hAnsi="Arial" w:cs="Arial"/>
          <w:sz w:val="24"/>
          <w:szCs w:val="24"/>
          <w:shd w:val="clear" w:color="auto" w:fill="FFFFFF"/>
        </w:rPr>
        <w:t>558</w:t>
      </w:r>
      <w:r w:rsidRPr="000403BF">
        <w:rPr>
          <w:rFonts w:ascii="Arial" w:hAnsi="Arial" w:cs="Arial"/>
          <w:sz w:val="24"/>
          <w:szCs w:val="24"/>
          <w:shd w:val="clear" w:color="auto" w:fill="FFFFFF"/>
        </w:rPr>
        <w:t xml:space="preserve"> concernente</w:t>
      </w:r>
      <w:r w:rsidR="003F6FBC">
        <w:rPr>
          <w:rFonts w:ascii="Arial" w:hAnsi="Arial" w:cs="Arial"/>
          <w:sz w:val="24"/>
          <w:szCs w:val="24"/>
          <w:shd w:val="clear" w:color="auto" w:fill="FFFFFF"/>
        </w:rPr>
        <w:t>s</w:t>
      </w:r>
      <w:r w:rsidRPr="000403BF">
        <w:rPr>
          <w:rFonts w:ascii="Arial" w:hAnsi="Arial" w:cs="Arial"/>
          <w:sz w:val="24"/>
          <w:szCs w:val="24"/>
          <w:shd w:val="clear" w:color="auto" w:fill="FFFFFF"/>
        </w:rPr>
        <w:t xml:space="preserve"> </w:t>
      </w:r>
      <w:r w:rsidR="00514F49">
        <w:rPr>
          <w:rFonts w:ascii="Arial" w:hAnsi="Arial" w:cs="Arial"/>
          <w:sz w:val="24"/>
          <w:szCs w:val="24"/>
          <w:shd w:val="clear" w:color="auto" w:fill="FFFFFF"/>
        </w:rPr>
        <w:t>a</w:t>
      </w:r>
      <w:r w:rsidRPr="000403BF">
        <w:rPr>
          <w:rFonts w:ascii="Arial" w:hAnsi="Arial" w:cs="Arial"/>
          <w:sz w:val="24"/>
          <w:szCs w:val="24"/>
          <w:shd w:val="clear" w:color="auto" w:fill="FFFFFF"/>
        </w:rPr>
        <w:t xml:space="preserve"> cauções</w:t>
      </w:r>
      <w:r w:rsidR="001E62DA">
        <w:rPr>
          <w:rFonts w:ascii="Arial" w:hAnsi="Arial" w:cs="Arial"/>
          <w:sz w:val="24"/>
          <w:szCs w:val="24"/>
          <w:shd w:val="clear" w:color="auto" w:fill="FFFFFF"/>
        </w:rPr>
        <w:t xml:space="preserve"> </w:t>
      </w:r>
      <w:r w:rsidRPr="000403BF">
        <w:rPr>
          <w:rFonts w:ascii="Arial" w:hAnsi="Arial" w:cs="Arial"/>
          <w:sz w:val="24"/>
          <w:szCs w:val="24"/>
          <w:shd w:val="clear" w:color="auto" w:fill="FFFFFF"/>
        </w:rPr>
        <w:t>depositad</w:t>
      </w:r>
      <w:r w:rsidR="00A5546F">
        <w:rPr>
          <w:rFonts w:ascii="Arial" w:hAnsi="Arial" w:cs="Arial"/>
          <w:sz w:val="24"/>
          <w:szCs w:val="24"/>
          <w:shd w:val="clear" w:color="auto" w:fill="FFFFFF"/>
        </w:rPr>
        <w:t>o</w:t>
      </w:r>
      <w:r w:rsidRPr="000403BF">
        <w:rPr>
          <w:rFonts w:ascii="Arial" w:hAnsi="Arial" w:cs="Arial"/>
          <w:sz w:val="24"/>
          <w:szCs w:val="24"/>
          <w:shd w:val="clear" w:color="auto" w:fill="FFFFFF"/>
        </w:rPr>
        <w:t>s por prestadores de serviços e arrendatários (vide nota 1</w:t>
      </w:r>
      <w:r w:rsidR="004A0BB0">
        <w:rPr>
          <w:rFonts w:ascii="Arial" w:hAnsi="Arial" w:cs="Arial"/>
          <w:sz w:val="24"/>
          <w:szCs w:val="24"/>
          <w:shd w:val="clear" w:color="auto" w:fill="FFFFFF"/>
        </w:rPr>
        <w:t>1</w:t>
      </w:r>
      <w:r w:rsidRPr="000403BF">
        <w:rPr>
          <w:rFonts w:ascii="Arial" w:hAnsi="Arial" w:cs="Arial"/>
          <w:sz w:val="24"/>
          <w:szCs w:val="24"/>
          <w:shd w:val="clear" w:color="auto" w:fill="FFFFFF"/>
        </w:rPr>
        <w:t>) que são controlados por contratos individualmente, e R</w:t>
      </w:r>
      <w:r w:rsidRPr="009E2122">
        <w:rPr>
          <w:rFonts w:ascii="Arial" w:hAnsi="Arial" w:cs="Arial"/>
          <w:sz w:val="24"/>
          <w:szCs w:val="24"/>
          <w:shd w:val="clear" w:color="auto" w:fill="FFFFFF"/>
        </w:rPr>
        <w:t xml:space="preserve">$ </w:t>
      </w:r>
      <w:r w:rsidR="00DE5A49">
        <w:rPr>
          <w:rFonts w:ascii="Arial" w:hAnsi="Arial" w:cs="Arial"/>
          <w:sz w:val="24"/>
          <w:szCs w:val="24"/>
          <w:shd w:val="clear" w:color="auto" w:fill="FFFFFF"/>
        </w:rPr>
        <w:t>4.423</w:t>
      </w:r>
      <w:r w:rsidRPr="000403BF">
        <w:rPr>
          <w:rFonts w:ascii="Arial" w:hAnsi="Arial" w:cs="Arial"/>
          <w:sz w:val="24"/>
          <w:szCs w:val="24"/>
          <w:shd w:val="clear" w:color="auto" w:fill="FFFFFF"/>
        </w:rPr>
        <w:t xml:space="preserve"> relativo a despesas provisionadas </w:t>
      </w:r>
      <w:r w:rsidR="00AE2918">
        <w:rPr>
          <w:rFonts w:ascii="Arial" w:hAnsi="Arial" w:cs="Arial"/>
          <w:sz w:val="24"/>
          <w:szCs w:val="24"/>
          <w:shd w:val="clear" w:color="auto" w:fill="FFFFFF"/>
        </w:rPr>
        <w:t xml:space="preserve">decorrentes de </w:t>
      </w:r>
      <w:r w:rsidRPr="000403BF">
        <w:rPr>
          <w:rFonts w:ascii="Arial" w:hAnsi="Arial" w:cs="Arial"/>
          <w:sz w:val="24"/>
          <w:szCs w:val="24"/>
          <w:shd w:val="clear" w:color="auto" w:fill="FFFFFF"/>
        </w:rPr>
        <w:t xml:space="preserve">exercícios anteriores e </w:t>
      </w:r>
      <w:r w:rsidR="00AE2918">
        <w:rPr>
          <w:rFonts w:ascii="Arial" w:hAnsi="Arial" w:cs="Arial"/>
          <w:sz w:val="24"/>
          <w:szCs w:val="24"/>
          <w:shd w:val="clear" w:color="auto" w:fill="FFFFFF"/>
        </w:rPr>
        <w:t xml:space="preserve">do </w:t>
      </w:r>
      <w:proofErr w:type="spellStart"/>
      <w:r w:rsidR="00AE2918">
        <w:rPr>
          <w:rFonts w:ascii="Arial" w:hAnsi="Arial" w:cs="Arial"/>
          <w:sz w:val="24"/>
          <w:szCs w:val="24"/>
          <w:shd w:val="clear" w:color="auto" w:fill="FFFFFF"/>
        </w:rPr>
        <w:t>exercíio</w:t>
      </w:r>
      <w:proofErr w:type="spellEnd"/>
      <w:r w:rsidR="00AE2918">
        <w:rPr>
          <w:rFonts w:ascii="Arial" w:hAnsi="Arial" w:cs="Arial"/>
          <w:sz w:val="24"/>
          <w:szCs w:val="24"/>
          <w:shd w:val="clear" w:color="auto" w:fill="FFFFFF"/>
        </w:rPr>
        <w:t xml:space="preserve"> corrente q</w:t>
      </w:r>
      <w:r w:rsidRPr="000403BF">
        <w:rPr>
          <w:rFonts w:ascii="Arial" w:hAnsi="Arial" w:cs="Arial"/>
          <w:sz w:val="24"/>
          <w:szCs w:val="24"/>
          <w:shd w:val="clear" w:color="auto" w:fill="FFFFFF"/>
        </w:rPr>
        <w:t xml:space="preserve">ue </w:t>
      </w:r>
      <w:r w:rsidR="00AE2918">
        <w:rPr>
          <w:rFonts w:ascii="Arial" w:hAnsi="Arial" w:cs="Arial"/>
          <w:sz w:val="24"/>
          <w:szCs w:val="24"/>
          <w:shd w:val="clear" w:color="auto" w:fill="FFFFFF"/>
        </w:rPr>
        <w:t>serão</w:t>
      </w:r>
      <w:r w:rsidRPr="000403BF">
        <w:rPr>
          <w:rFonts w:ascii="Arial" w:hAnsi="Arial" w:cs="Arial"/>
          <w:sz w:val="24"/>
          <w:szCs w:val="24"/>
          <w:shd w:val="clear" w:color="auto" w:fill="FFFFFF"/>
        </w:rPr>
        <w:t xml:space="preserve"> baixadas conforme realização dos pagamentos mediantes conclusão das análises processuais</w:t>
      </w:r>
      <w:r w:rsidR="00594CC3">
        <w:rPr>
          <w:rFonts w:ascii="Arial" w:hAnsi="Arial" w:cs="Arial"/>
          <w:sz w:val="24"/>
          <w:szCs w:val="24"/>
          <w:shd w:val="clear" w:color="auto" w:fill="FFFFFF"/>
        </w:rPr>
        <w:t xml:space="preserve"> e R$ </w:t>
      </w:r>
      <w:r w:rsidR="00DE5A49">
        <w:rPr>
          <w:rFonts w:ascii="Arial" w:hAnsi="Arial" w:cs="Arial"/>
          <w:sz w:val="24"/>
          <w:szCs w:val="24"/>
          <w:shd w:val="clear" w:color="auto" w:fill="FFFFFF"/>
        </w:rPr>
        <w:t>1.308</w:t>
      </w:r>
      <w:r w:rsidR="00594CC3">
        <w:rPr>
          <w:rFonts w:ascii="Arial" w:hAnsi="Arial" w:cs="Arial"/>
          <w:sz w:val="24"/>
          <w:szCs w:val="24"/>
          <w:shd w:val="clear" w:color="auto" w:fill="FFFFFF"/>
        </w:rPr>
        <w:t xml:space="preserve"> de outros valores a devolver</w:t>
      </w:r>
      <w:r w:rsidRPr="000403BF">
        <w:rPr>
          <w:rFonts w:ascii="Arial" w:hAnsi="Arial" w:cs="Arial"/>
          <w:sz w:val="24"/>
          <w:szCs w:val="24"/>
          <w:shd w:val="clear" w:color="auto" w:fill="FFFFFF"/>
        </w:rPr>
        <w:t>.</w:t>
      </w:r>
    </w:p>
    <w:p w14:paraId="2E967B3D" w14:textId="77777777" w:rsidR="00953E9D" w:rsidRDefault="00953E9D" w:rsidP="00722DAC">
      <w:pPr>
        <w:pStyle w:val="PargrafodaLista"/>
        <w:spacing w:after="0" w:line="360" w:lineRule="auto"/>
        <w:ind w:left="0" w:firstLine="851"/>
        <w:jc w:val="both"/>
        <w:rPr>
          <w:rFonts w:ascii="Arial" w:hAnsi="Arial" w:cs="Arial"/>
          <w:sz w:val="24"/>
          <w:szCs w:val="24"/>
          <w:shd w:val="clear" w:color="auto" w:fill="FFFFFF"/>
        </w:rPr>
      </w:pPr>
    </w:p>
    <w:p w14:paraId="5C2D5B06" w14:textId="3CAFA2F7" w:rsidR="00E0253D" w:rsidRPr="00FC1BAE" w:rsidRDefault="002A52AB" w:rsidP="00A93E85">
      <w:pPr>
        <w:pStyle w:val="Ttulo1"/>
        <w:tabs>
          <w:tab w:val="left" w:pos="567"/>
        </w:tabs>
        <w:spacing w:before="0" w:line="360" w:lineRule="auto"/>
        <w:rPr>
          <w:rFonts w:ascii="Arial" w:hAnsi="Arial" w:cs="Arial"/>
          <w:color w:val="auto"/>
          <w:sz w:val="24"/>
          <w:szCs w:val="24"/>
        </w:rPr>
      </w:pPr>
      <w:proofErr w:type="gramStart"/>
      <w:r>
        <w:rPr>
          <w:rFonts w:ascii="Arial" w:hAnsi="Arial" w:cs="Arial"/>
          <w:color w:val="auto"/>
          <w:sz w:val="24"/>
          <w:szCs w:val="24"/>
        </w:rPr>
        <w:lastRenderedPageBreak/>
        <w:t xml:space="preserve">23 </w:t>
      </w:r>
      <w:r w:rsidR="001E62DA">
        <w:rPr>
          <w:rFonts w:ascii="Arial" w:hAnsi="Arial" w:cs="Arial"/>
          <w:color w:val="auto"/>
          <w:sz w:val="24"/>
          <w:szCs w:val="24"/>
        </w:rPr>
        <w:t xml:space="preserve"> </w:t>
      </w:r>
      <w:r w:rsidR="005639DA" w:rsidRPr="00C63E39">
        <w:rPr>
          <w:rFonts w:ascii="Arial" w:hAnsi="Arial" w:cs="Arial"/>
          <w:color w:val="auto"/>
          <w:sz w:val="24"/>
          <w:szCs w:val="24"/>
        </w:rPr>
        <w:t>Convênios</w:t>
      </w:r>
      <w:proofErr w:type="gramEnd"/>
      <w:r w:rsidR="005639DA" w:rsidRPr="00C63E39">
        <w:rPr>
          <w:rFonts w:ascii="Arial" w:hAnsi="Arial" w:cs="Arial"/>
          <w:color w:val="auto"/>
          <w:sz w:val="24"/>
          <w:szCs w:val="24"/>
        </w:rPr>
        <w:t xml:space="preserve"> a Comprovar </w:t>
      </w:r>
    </w:p>
    <w:p w14:paraId="1B31747B" w14:textId="527B06A8" w:rsidR="00285DBF" w:rsidRDefault="00285DBF" w:rsidP="00285DBF">
      <w:pPr>
        <w:spacing w:after="0" w:line="360" w:lineRule="auto"/>
        <w:ind w:firstLine="851"/>
        <w:jc w:val="both"/>
        <w:rPr>
          <w:rFonts w:ascii="Arial" w:hAnsi="Arial" w:cs="Arial"/>
          <w:sz w:val="24"/>
          <w:szCs w:val="24"/>
        </w:rPr>
      </w:pPr>
      <w:r w:rsidRPr="00285DBF">
        <w:rPr>
          <w:rFonts w:ascii="Arial" w:hAnsi="Arial" w:cs="Arial"/>
          <w:sz w:val="24"/>
          <w:szCs w:val="24"/>
        </w:rPr>
        <w:t>A Empresa recebeu investimentos através de convênios celebrados com o Departamento Nacional de Infraestrutura de Transportes - DNIT e com a Secretária de Portos - SEP para aplicação na ampliação e melhorias da infraestrutura do Porto do Itaqui. Todos os projetos foram executados dentro do prazo de vigência dos convênios.</w:t>
      </w:r>
    </w:p>
    <w:p w14:paraId="34D5CBCA" w14:textId="4DD20DCA" w:rsidR="00CC6B1B" w:rsidRDefault="00285DBF" w:rsidP="00285DBF">
      <w:pPr>
        <w:spacing w:after="0" w:line="360" w:lineRule="auto"/>
        <w:ind w:firstLine="851"/>
        <w:jc w:val="both"/>
        <w:rPr>
          <w:rFonts w:ascii="Arial" w:hAnsi="Arial" w:cs="Arial"/>
          <w:sz w:val="24"/>
          <w:szCs w:val="24"/>
        </w:rPr>
      </w:pPr>
      <w:r w:rsidRPr="00285DBF">
        <w:rPr>
          <w:rFonts w:ascii="Arial" w:hAnsi="Arial" w:cs="Arial"/>
          <w:sz w:val="24"/>
          <w:szCs w:val="24"/>
        </w:rPr>
        <w:t xml:space="preserve">O valor </w:t>
      </w:r>
      <w:r>
        <w:rPr>
          <w:rFonts w:ascii="Arial" w:hAnsi="Arial" w:cs="Arial"/>
          <w:sz w:val="24"/>
          <w:szCs w:val="24"/>
        </w:rPr>
        <w:t>de R</w:t>
      </w:r>
      <w:r w:rsidRPr="004A0BB0">
        <w:rPr>
          <w:rFonts w:ascii="Arial" w:hAnsi="Arial" w:cs="Arial"/>
          <w:sz w:val="24"/>
          <w:szCs w:val="24"/>
        </w:rPr>
        <w:t xml:space="preserve">$ </w:t>
      </w:r>
      <w:r w:rsidR="00D74CB2" w:rsidRPr="004A0BB0">
        <w:rPr>
          <w:rFonts w:ascii="Arial" w:hAnsi="Arial" w:cs="Arial"/>
          <w:sz w:val="24"/>
          <w:szCs w:val="24"/>
        </w:rPr>
        <w:t>3</w:t>
      </w:r>
      <w:r w:rsidR="00C65026" w:rsidRPr="004A0BB0">
        <w:rPr>
          <w:rFonts w:ascii="Arial" w:hAnsi="Arial" w:cs="Arial"/>
          <w:sz w:val="24"/>
          <w:szCs w:val="24"/>
        </w:rPr>
        <w:t>0</w:t>
      </w:r>
      <w:r w:rsidR="004A0BB0" w:rsidRPr="004A0BB0">
        <w:rPr>
          <w:rFonts w:ascii="Arial" w:hAnsi="Arial" w:cs="Arial"/>
          <w:sz w:val="24"/>
          <w:szCs w:val="24"/>
        </w:rPr>
        <w:t>4</w:t>
      </w:r>
      <w:r w:rsidR="00C65026" w:rsidRPr="004A0BB0">
        <w:rPr>
          <w:rFonts w:ascii="Arial" w:hAnsi="Arial" w:cs="Arial"/>
          <w:sz w:val="24"/>
          <w:szCs w:val="24"/>
        </w:rPr>
        <w:t>.</w:t>
      </w:r>
      <w:r w:rsidR="004A0BB0" w:rsidRPr="004A0BB0">
        <w:rPr>
          <w:rFonts w:ascii="Arial" w:hAnsi="Arial" w:cs="Arial"/>
          <w:sz w:val="24"/>
          <w:szCs w:val="24"/>
        </w:rPr>
        <w:t>210</w:t>
      </w:r>
      <w:r w:rsidR="00D74CB2" w:rsidRPr="004A0BB0">
        <w:rPr>
          <w:rFonts w:ascii="Arial" w:hAnsi="Arial" w:cs="Arial"/>
          <w:sz w:val="24"/>
          <w:szCs w:val="24"/>
        </w:rPr>
        <w:t>,</w:t>
      </w:r>
      <w:r w:rsidR="00D74CB2">
        <w:rPr>
          <w:rFonts w:ascii="Arial" w:hAnsi="Arial" w:cs="Arial"/>
          <w:sz w:val="24"/>
          <w:szCs w:val="24"/>
        </w:rPr>
        <w:t xml:space="preserve"> </w:t>
      </w:r>
      <w:r w:rsidR="00D74CB2" w:rsidRPr="00285DBF">
        <w:rPr>
          <w:rFonts w:ascii="Arial" w:hAnsi="Arial" w:cs="Arial"/>
          <w:sz w:val="24"/>
          <w:szCs w:val="24"/>
        </w:rPr>
        <w:t xml:space="preserve">apresentado </w:t>
      </w:r>
      <w:r w:rsidR="00D74CB2">
        <w:rPr>
          <w:rFonts w:ascii="Arial" w:hAnsi="Arial" w:cs="Arial"/>
          <w:sz w:val="24"/>
          <w:szCs w:val="24"/>
        </w:rPr>
        <w:t xml:space="preserve">em </w:t>
      </w:r>
      <w:r w:rsidR="00700E6E" w:rsidRPr="00700E6E">
        <w:rPr>
          <w:rFonts w:ascii="Arial" w:hAnsi="Arial" w:cs="Arial"/>
          <w:bCs/>
          <w:sz w:val="24"/>
          <w:szCs w:val="24"/>
        </w:rPr>
        <w:t>31 de dezembro</w:t>
      </w:r>
      <w:r w:rsidR="00700E6E">
        <w:rPr>
          <w:rFonts w:ascii="Arial" w:hAnsi="Arial" w:cs="Arial"/>
          <w:sz w:val="24"/>
          <w:szCs w:val="24"/>
        </w:rPr>
        <w:t xml:space="preserve"> </w:t>
      </w:r>
      <w:r w:rsidR="00D74CB2">
        <w:rPr>
          <w:rFonts w:ascii="Arial" w:hAnsi="Arial" w:cs="Arial"/>
          <w:sz w:val="24"/>
          <w:szCs w:val="24"/>
        </w:rPr>
        <w:t>de 2022</w:t>
      </w:r>
      <w:r>
        <w:rPr>
          <w:rFonts w:ascii="Arial" w:hAnsi="Arial" w:cs="Arial"/>
          <w:sz w:val="24"/>
          <w:szCs w:val="24"/>
        </w:rPr>
        <w:t xml:space="preserve"> </w:t>
      </w:r>
      <w:r w:rsidR="00514F49">
        <w:rPr>
          <w:rFonts w:ascii="Arial" w:hAnsi="Arial" w:cs="Arial"/>
          <w:sz w:val="24"/>
          <w:szCs w:val="24"/>
        </w:rPr>
        <w:t>(R$ 3</w:t>
      </w:r>
      <w:r w:rsidR="00D74CB2">
        <w:rPr>
          <w:rFonts w:ascii="Arial" w:hAnsi="Arial" w:cs="Arial"/>
          <w:sz w:val="24"/>
          <w:szCs w:val="24"/>
        </w:rPr>
        <w:t>15.979</w:t>
      </w:r>
      <w:r w:rsidR="00514F49">
        <w:rPr>
          <w:rFonts w:ascii="Arial" w:hAnsi="Arial" w:cs="Arial"/>
          <w:sz w:val="24"/>
          <w:szCs w:val="24"/>
        </w:rPr>
        <w:t xml:space="preserve"> em 31 de dezembro de 202</w:t>
      </w:r>
      <w:r w:rsidR="00D74CB2">
        <w:rPr>
          <w:rFonts w:ascii="Arial" w:hAnsi="Arial" w:cs="Arial"/>
          <w:sz w:val="24"/>
          <w:szCs w:val="24"/>
        </w:rPr>
        <w:t>1</w:t>
      </w:r>
      <w:r w:rsidRPr="00285DBF">
        <w:rPr>
          <w:rFonts w:ascii="Arial" w:hAnsi="Arial" w:cs="Arial"/>
          <w:sz w:val="24"/>
          <w:szCs w:val="24"/>
        </w:rPr>
        <w:t>)</w:t>
      </w:r>
      <w:r w:rsidR="00514F49">
        <w:rPr>
          <w:rFonts w:ascii="Arial" w:hAnsi="Arial" w:cs="Arial"/>
          <w:sz w:val="24"/>
          <w:szCs w:val="24"/>
        </w:rPr>
        <w:t>, no</w:t>
      </w:r>
      <w:r w:rsidR="00D74CB2">
        <w:rPr>
          <w:rFonts w:ascii="Arial" w:hAnsi="Arial" w:cs="Arial"/>
          <w:sz w:val="24"/>
          <w:szCs w:val="24"/>
        </w:rPr>
        <w:t xml:space="preserve"> Balan</w:t>
      </w:r>
      <w:r w:rsidR="00514F49">
        <w:rPr>
          <w:rFonts w:ascii="Arial" w:hAnsi="Arial" w:cs="Arial"/>
          <w:sz w:val="24"/>
          <w:szCs w:val="24"/>
        </w:rPr>
        <w:t>ço (passivo não circulante)</w:t>
      </w:r>
      <w:r w:rsidRPr="00285DBF">
        <w:rPr>
          <w:rFonts w:ascii="Arial" w:hAnsi="Arial" w:cs="Arial"/>
          <w:sz w:val="24"/>
          <w:szCs w:val="24"/>
        </w:rPr>
        <w:t xml:space="preserve"> deve-</w:t>
      </w:r>
    </w:p>
    <w:p w14:paraId="534E60C2" w14:textId="061A0909" w:rsidR="00285DBF" w:rsidRPr="00285DBF" w:rsidRDefault="00CC6B1B" w:rsidP="00CC6B1B">
      <w:pPr>
        <w:spacing w:after="0" w:line="360" w:lineRule="auto"/>
        <w:jc w:val="both"/>
        <w:rPr>
          <w:rFonts w:ascii="Arial" w:hAnsi="Arial" w:cs="Arial"/>
          <w:sz w:val="24"/>
          <w:szCs w:val="24"/>
        </w:rPr>
      </w:pPr>
      <w:proofErr w:type="gramStart"/>
      <w:r>
        <w:rPr>
          <w:rFonts w:ascii="Arial" w:hAnsi="Arial" w:cs="Arial"/>
          <w:sz w:val="24"/>
          <w:szCs w:val="24"/>
        </w:rPr>
        <w:t>s</w:t>
      </w:r>
      <w:r w:rsidR="00285DBF" w:rsidRPr="00285DBF">
        <w:rPr>
          <w:rFonts w:ascii="Arial" w:hAnsi="Arial" w:cs="Arial"/>
          <w:sz w:val="24"/>
          <w:szCs w:val="24"/>
        </w:rPr>
        <w:t>e</w:t>
      </w:r>
      <w:proofErr w:type="gramEnd"/>
      <w:r w:rsidR="00285DBF" w:rsidRPr="00285DBF">
        <w:rPr>
          <w:rFonts w:ascii="Arial" w:hAnsi="Arial" w:cs="Arial"/>
          <w:sz w:val="24"/>
          <w:szCs w:val="24"/>
        </w:rPr>
        <w:t xml:space="preserve"> ao fato que as respectivas prestações de contas foram protocoladas juntos aos respectivos órgãos concedentes, mas ainda estão em fase de análise; ou aguardando emissão de documento de conclusão final. Abaixo, apresentamos os detalhamentos de cada convênio:</w:t>
      </w:r>
    </w:p>
    <w:p w14:paraId="4525B515" w14:textId="77777777" w:rsidR="00891ECE" w:rsidRDefault="00891ECE" w:rsidP="00E107B8">
      <w:pPr>
        <w:pStyle w:val="PargrafodaLista"/>
        <w:spacing w:after="0" w:line="360" w:lineRule="auto"/>
        <w:ind w:left="0" w:firstLine="851"/>
        <w:jc w:val="both"/>
        <w:rPr>
          <w:rFonts w:ascii="Arial" w:hAnsi="Arial" w:cs="Arial"/>
          <w:sz w:val="24"/>
          <w:szCs w:val="24"/>
        </w:rPr>
      </w:pPr>
    </w:p>
    <w:p w14:paraId="001B23BF" w14:textId="77777777" w:rsidR="00766C5C" w:rsidRPr="00766C5C" w:rsidRDefault="00766C5C" w:rsidP="00766C5C">
      <w:pPr>
        <w:numPr>
          <w:ilvl w:val="0"/>
          <w:numId w:val="8"/>
        </w:numPr>
        <w:spacing w:after="0" w:line="360" w:lineRule="auto"/>
        <w:ind w:left="0" w:firstLine="851"/>
        <w:contextualSpacing/>
        <w:jc w:val="both"/>
        <w:rPr>
          <w:rFonts w:ascii="Arial" w:eastAsia="Calibri" w:hAnsi="Arial" w:cs="Arial"/>
          <w:sz w:val="24"/>
          <w:szCs w:val="24"/>
        </w:rPr>
      </w:pPr>
      <w:r w:rsidRPr="00766C5C">
        <w:rPr>
          <w:rFonts w:ascii="Arial" w:hAnsi="Arial" w:cs="Arial"/>
          <w:b/>
          <w:sz w:val="24"/>
          <w:szCs w:val="24"/>
          <w:u w:val="single"/>
        </w:rPr>
        <w:t xml:space="preserve">Convênio </w:t>
      </w:r>
      <w:proofErr w:type="gramStart"/>
      <w:r w:rsidRPr="00766C5C">
        <w:rPr>
          <w:rFonts w:ascii="Arial" w:hAnsi="Arial" w:cs="Arial"/>
          <w:b/>
          <w:sz w:val="24"/>
          <w:szCs w:val="24"/>
          <w:u w:val="single"/>
        </w:rPr>
        <w:t>N.º</w:t>
      </w:r>
      <w:proofErr w:type="gramEnd"/>
      <w:r w:rsidRPr="00766C5C">
        <w:rPr>
          <w:rFonts w:ascii="Arial" w:hAnsi="Arial" w:cs="Arial"/>
          <w:b/>
          <w:sz w:val="24"/>
          <w:szCs w:val="24"/>
          <w:u w:val="single"/>
        </w:rPr>
        <w:t xml:space="preserve"> SEP/001/2007-05</w:t>
      </w:r>
      <w:r w:rsidRPr="00766C5C">
        <w:rPr>
          <w:rFonts w:ascii="Arial" w:hAnsi="Arial" w:cs="Arial"/>
          <w:sz w:val="24"/>
          <w:szCs w:val="24"/>
        </w:rPr>
        <w:t xml:space="preserve"> </w:t>
      </w:r>
    </w:p>
    <w:p w14:paraId="2C3713AE" w14:textId="77777777" w:rsidR="00766C5C" w:rsidRPr="00766C5C" w:rsidRDefault="00766C5C" w:rsidP="00285DBF">
      <w:pPr>
        <w:spacing w:after="0" w:line="360" w:lineRule="auto"/>
        <w:ind w:left="851"/>
        <w:contextualSpacing/>
        <w:jc w:val="both"/>
        <w:rPr>
          <w:rFonts w:ascii="Arial" w:hAnsi="Arial" w:cs="Arial"/>
          <w:sz w:val="24"/>
          <w:szCs w:val="24"/>
        </w:rPr>
      </w:pPr>
      <w:r w:rsidRPr="00766C5C">
        <w:rPr>
          <w:rFonts w:ascii="Arial" w:hAnsi="Arial" w:cs="Arial"/>
          <w:sz w:val="24"/>
          <w:szCs w:val="24"/>
        </w:rPr>
        <w:t xml:space="preserve">Objeto: Execução de dragagem de parte do canal de acesso e junto aos Berços 100 a 103 e dragagem e construção do aterro hidráulico da </w:t>
      </w:r>
      <w:proofErr w:type="spellStart"/>
      <w:r w:rsidRPr="00766C5C">
        <w:rPr>
          <w:rFonts w:ascii="Arial" w:hAnsi="Arial" w:cs="Arial"/>
          <w:sz w:val="24"/>
          <w:szCs w:val="24"/>
        </w:rPr>
        <w:t>retroárea</w:t>
      </w:r>
      <w:proofErr w:type="spellEnd"/>
      <w:r w:rsidRPr="00766C5C">
        <w:rPr>
          <w:rFonts w:ascii="Arial" w:hAnsi="Arial" w:cs="Arial"/>
          <w:sz w:val="24"/>
          <w:szCs w:val="24"/>
        </w:rPr>
        <w:t xml:space="preserve"> dos berços 100 e 101.</w:t>
      </w:r>
    </w:p>
    <w:p w14:paraId="57FAC404" w14:textId="1A4DFF73" w:rsidR="00766C5C" w:rsidRDefault="00766C5C" w:rsidP="00766C5C">
      <w:pPr>
        <w:spacing w:after="0" w:line="360" w:lineRule="auto"/>
        <w:ind w:firstLine="851"/>
        <w:contextualSpacing/>
        <w:jc w:val="both"/>
        <w:rPr>
          <w:rFonts w:ascii="Arial" w:hAnsi="Arial" w:cs="Arial"/>
          <w:sz w:val="24"/>
          <w:szCs w:val="24"/>
        </w:rPr>
      </w:pPr>
      <w:r w:rsidRPr="00766C5C">
        <w:rPr>
          <w:rFonts w:ascii="Arial" w:hAnsi="Arial" w:cs="Arial"/>
          <w:sz w:val="24"/>
          <w:szCs w:val="24"/>
        </w:rPr>
        <w:t>Prazo de vigência: 21/12/2007 a 01/01/2011.</w:t>
      </w:r>
    </w:p>
    <w:p w14:paraId="3D4DA117" w14:textId="77777777" w:rsidR="007B2C19" w:rsidRDefault="007B2C19" w:rsidP="00766C5C">
      <w:pPr>
        <w:spacing w:after="0" w:line="360" w:lineRule="auto"/>
        <w:ind w:firstLine="851"/>
        <w:contextualSpacing/>
        <w:jc w:val="both"/>
        <w:rPr>
          <w:rFonts w:ascii="Arial" w:hAnsi="Arial" w:cs="Arial"/>
          <w:sz w:val="24"/>
          <w:szCs w:val="24"/>
        </w:rPr>
      </w:pPr>
    </w:p>
    <w:p w14:paraId="4A3EB275" w14:textId="77777777" w:rsidR="00766C5C" w:rsidRPr="00766C5C" w:rsidRDefault="00766C5C" w:rsidP="00285DBF">
      <w:pPr>
        <w:spacing w:after="0" w:line="360" w:lineRule="auto"/>
        <w:ind w:left="851"/>
        <w:contextualSpacing/>
        <w:jc w:val="both"/>
        <w:rPr>
          <w:rFonts w:ascii="Arial" w:hAnsi="Arial" w:cs="Arial"/>
          <w:sz w:val="24"/>
          <w:szCs w:val="24"/>
        </w:rPr>
      </w:pPr>
      <w:r w:rsidRPr="00D74CB2">
        <w:rPr>
          <w:rFonts w:ascii="Arial" w:hAnsi="Arial" w:cs="Arial"/>
          <w:i/>
          <w:sz w:val="24"/>
          <w:szCs w:val="24"/>
        </w:rPr>
        <w:t>Status</w:t>
      </w:r>
      <w:r w:rsidRPr="00766C5C">
        <w:rPr>
          <w:rFonts w:ascii="Arial" w:hAnsi="Arial" w:cs="Arial"/>
          <w:sz w:val="24"/>
          <w:szCs w:val="24"/>
        </w:rPr>
        <w:t xml:space="preserve">: Prestação de contas enviada para SEP, e aguarda-se análise do DNIT, considerando que houve a transferência das atribuições da SEP para o DNIT conforme Lei </w:t>
      </w:r>
      <w:proofErr w:type="gramStart"/>
      <w:r w:rsidRPr="00766C5C">
        <w:rPr>
          <w:rFonts w:ascii="Arial" w:hAnsi="Arial" w:cs="Arial"/>
          <w:sz w:val="24"/>
          <w:szCs w:val="24"/>
        </w:rPr>
        <w:t>n.º</w:t>
      </w:r>
      <w:proofErr w:type="gramEnd"/>
      <w:r w:rsidRPr="00766C5C">
        <w:rPr>
          <w:rFonts w:ascii="Arial" w:hAnsi="Arial" w:cs="Arial"/>
          <w:sz w:val="24"/>
          <w:szCs w:val="24"/>
        </w:rPr>
        <w:t xml:space="preserve"> 13341/2016.</w:t>
      </w:r>
    </w:p>
    <w:p w14:paraId="04CFD6DF" w14:textId="77777777" w:rsidR="003868F3" w:rsidRPr="00766C5C" w:rsidRDefault="003868F3" w:rsidP="00766C5C">
      <w:pPr>
        <w:spacing w:after="0" w:line="360" w:lineRule="auto"/>
        <w:ind w:firstLine="851"/>
        <w:contextualSpacing/>
        <w:jc w:val="both"/>
        <w:rPr>
          <w:rFonts w:ascii="Arial" w:hAnsi="Arial" w:cs="Arial"/>
          <w:sz w:val="24"/>
          <w:szCs w:val="24"/>
        </w:rPr>
      </w:pPr>
    </w:p>
    <w:p w14:paraId="5978E778" w14:textId="77777777" w:rsidR="00766C5C" w:rsidRPr="00766C5C" w:rsidRDefault="00766C5C" w:rsidP="00766C5C">
      <w:pPr>
        <w:numPr>
          <w:ilvl w:val="0"/>
          <w:numId w:val="8"/>
        </w:numPr>
        <w:spacing w:after="0" w:line="360" w:lineRule="auto"/>
        <w:ind w:left="0" w:firstLine="851"/>
        <w:contextualSpacing/>
        <w:rPr>
          <w:rFonts w:ascii="Arial" w:eastAsia="Calibri" w:hAnsi="Arial" w:cs="Arial"/>
          <w:sz w:val="24"/>
          <w:szCs w:val="24"/>
        </w:rPr>
      </w:pPr>
      <w:r w:rsidRPr="00766C5C">
        <w:rPr>
          <w:rFonts w:ascii="Arial" w:hAnsi="Arial" w:cs="Arial"/>
          <w:b/>
          <w:sz w:val="24"/>
          <w:szCs w:val="24"/>
          <w:u w:val="single"/>
        </w:rPr>
        <w:t>Termo de compromisso SEP/012/2011</w:t>
      </w:r>
      <w:r w:rsidRPr="00766C5C">
        <w:rPr>
          <w:rFonts w:ascii="Arial" w:hAnsi="Arial" w:cs="Arial"/>
          <w:sz w:val="24"/>
          <w:szCs w:val="24"/>
        </w:rPr>
        <w:t xml:space="preserve"> </w:t>
      </w:r>
    </w:p>
    <w:p w14:paraId="0E54C648" w14:textId="77777777" w:rsidR="00766C5C" w:rsidRPr="00766C5C" w:rsidRDefault="00766C5C" w:rsidP="00285DBF">
      <w:pPr>
        <w:spacing w:after="0" w:line="360" w:lineRule="auto"/>
        <w:ind w:left="851"/>
        <w:contextualSpacing/>
        <w:jc w:val="both"/>
        <w:rPr>
          <w:rFonts w:ascii="Arial" w:hAnsi="Arial" w:cs="Arial"/>
          <w:sz w:val="24"/>
          <w:szCs w:val="24"/>
        </w:rPr>
      </w:pPr>
      <w:r w:rsidRPr="00766C5C">
        <w:rPr>
          <w:rFonts w:ascii="Arial" w:hAnsi="Arial" w:cs="Arial"/>
          <w:sz w:val="24"/>
          <w:szCs w:val="24"/>
        </w:rPr>
        <w:t>Objeto: execução de obras civis de construção do Berço 108 (Terminal de Granéis Líquidos) no Porto do Itaqui.</w:t>
      </w:r>
    </w:p>
    <w:p w14:paraId="654769E8" w14:textId="58504A7F" w:rsidR="00766C5C" w:rsidRDefault="00766C5C" w:rsidP="00766C5C">
      <w:pPr>
        <w:spacing w:after="0" w:line="360" w:lineRule="auto"/>
        <w:ind w:firstLine="851"/>
        <w:contextualSpacing/>
        <w:jc w:val="both"/>
        <w:rPr>
          <w:rFonts w:ascii="Arial" w:hAnsi="Arial" w:cs="Arial"/>
          <w:sz w:val="24"/>
          <w:szCs w:val="24"/>
        </w:rPr>
      </w:pPr>
      <w:r w:rsidRPr="00766C5C">
        <w:rPr>
          <w:rFonts w:ascii="Arial" w:hAnsi="Arial" w:cs="Arial"/>
          <w:sz w:val="24"/>
          <w:szCs w:val="24"/>
        </w:rPr>
        <w:t>Prazo de vigência: 30/12/2011 a 28/02/2014.</w:t>
      </w:r>
    </w:p>
    <w:p w14:paraId="12A6A50B" w14:textId="77777777" w:rsidR="0010594D" w:rsidRPr="00766C5C" w:rsidRDefault="0010594D" w:rsidP="00766C5C">
      <w:pPr>
        <w:spacing w:after="0" w:line="360" w:lineRule="auto"/>
        <w:ind w:firstLine="851"/>
        <w:contextualSpacing/>
        <w:jc w:val="both"/>
        <w:rPr>
          <w:rFonts w:ascii="Arial" w:hAnsi="Arial" w:cs="Arial"/>
          <w:sz w:val="24"/>
          <w:szCs w:val="24"/>
        </w:rPr>
      </w:pPr>
    </w:p>
    <w:p w14:paraId="563662C5" w14:textId="6149168D" w:rsidR="00EA53FB" w:rsidRDefault="00766C5C" w:rsidP="00285DBF">
      <w:pPr>
        <w:spacing w:after="0" w:line="360" w:lineRule="auto"/>
        <w:ind w:left="851"/>
        <w:contextualSpacing/>
        <w:jc w:val="both"/>
        <w:rPr>
          <w:rFonts w:ascii="Arial" w:hAnsi="Arial" w:cs="Arial"/>
          <w:sz w:val="24"/>
          <w:szCs w:val="24"/>
        </w:rPr>
      </w:pPr>
      <w:r w:rsidRPr="00D74CB2">
        <w:rPr>
          <w:rFonts w:ascii="Arial" w:hAnsi="Arial" w:cs="Arial"/>
          <w:i/>
          <w:sz w:val="24"/>
          <w:szCs w:val="24"/>
        </w:rPr>
        <w:t>Status</w:t>
      </w:r>
      <w:r w:rsidRPr="00766C5C">
        <w:rPr>
          <w:rFonts w:ascii="Arial" w:hAnsi="Arial" w:cs="Arial"/>
          <w:sz w:val="24"/>
          <w:szCs w:val="24"/>
        </w:rPr>
        <w:t xml:space="preserve">: Para dar prosseguimento às rotinas de encerramento do convênio, foi devolvido em maio de 2014 o saldo em conta corrente no valor de R$ </w:t>
      </w:r>
    </w:p>
    <w:p w14:paraId="0B0D61BE" w14:textId="75B9065F" w:rsidR="00285DBF" w:rsidRDefault="00766C5C" w:rsidP="00285DBF">
      <w:pPr>
        <w:spacing w:after="0" w:line="360" w:lineRule="auto"/>
        <w:ind w:left="851"/>
        <w:contextualSpacing/>
        <w:jc w:val="both"/>
        <w:rPr>
          <w:rFonts w:ascii="Arial" w:hAnsi="Arial" w:cs="Arial"/>
          <w:sz w:val="24"/>
          <w:szCs w:val="24"/>
        </w:rPr>
      </w:pPr>
      <w:r w:rsidRPr="00766C5C">
        <w:rPr>
          <w:rFonts w:ascii="Arial" w:hAnsi="Arial" w:cs="Arial"/>
          <w:sz w:val="24"/>
          <w:szCs w:val="24"/>
        </w:rPr>
        <w:lastRenderedPageBreak/>
        <w:t xml:space="preserve">9.601. Prestação de contas final foi enviada para a Secretaria Especial de Portos – SEP e foi aprovada com ressalva de </w:t>
      </w:r>
      <w:proofErr w:type="spellStart"/>
      <w:r w:rsidR="00800B22">
        <w:rPr>
          <w:rFonts w:ascii="Arial" w:hAnsi="Arial" w:cs="Arial"/>
          <w:sz w:val="24"/>
          <w:szCs w:val="24"/>
        </w:rPr>
        <w:t>glo</w:t>
      </w:r>
      <w:proofErr w:type="spellEnd"/>
      <w:r w:rsidR="00800B22">
        <w:rPr>
          <w:rFonts w:ascii="Arial" w:hAnsi="Arial" w:cs="Arial"/>
          <w:sz w:val="24"/>
          <w:szCs w:val="24"/>
        </w:rPr>
        <w:t>-</w:t>
      </w:r>
    </w:p>
    <w:p w14:paraId="7FB6DA7F" w14:textId="3BBF5024" w:rsidR="00766C5C" w:rsidRPr="00766C5C" w:rsidRDefault="00766C5C" w:rsidP="00285DBF">
      <w:pPr>
        <w:spacing w:after="0" w:line="360" w:lineRule="auto"/>
        <w:ind w:left="851"/>
        <w:contextualSpacing/>
        <w:jc w:val="both"/>
        <w:rPr>
          <w:rFonts w:ascii="Arial" w:hAnsi="Arial" w:cs="Arial"/>
          <w:sz w:val="24"/>
          <w:szCs w:val="24"/>
        </w:rPr>
      </w:pPr>
      <w:proofErr w:type="spellStart"/>
      <w:proofErr w:type="gramStart"/>
      <w:r w:rsidRPr="00766C5C">
        <w:rPr>
          <w:rFonts w:ascii="Arial" w:hAnsi="Arial" w:cs="Arial"/>
          <w:sz w:val="24"/>
          <w:szCs w:val="24"/>
        </w:rPr>
        <w:t>sa</w:t>
      </w:r>
      <w:proofErr w:type="spellEnd"/>
      <w:proofErr w:type="gramEnd"/>
      <w:r w:rsidRPr="00766C5C">
        <w:rPr>
          <w:rFonts w:ascii="Arial" w:hAnsi="Arial" w:cs="Arial"/>
          <w:sz w:val="24"/>
          <w:szCs w:val="24"/>
        </w:rPr>
        <w:t xml:space="preserve"> de R$ 1.882 conforme Ofício n.º 871/2018/SNP/MTPA de 05 de dezembro de 2018 e Parecer n.º 4/2018/SAEC-SNP/GABSNP/SNP de 29 de novembro de 2019.</w:t>
      </w:r>
    </w:p>
    <w:p w14:paraId="3650A1BB" w14:textId="77777777" w:rsidR="008E5D2B" w:rsidRPr="00766C5C" w:rsidRDefault="008E5D2B" w:rsidP="00766C5C">
      <w:pPr>
        <w:spacing w:after="0" w:line="360" w:lineRule="auto"/>
        <w:ind w:firstLine="851"/>
        <w:contextualSpacing/>
        <w:jc w:val="both"/>
        <w:rPr>
          <w:rFonts w:ascii="Arial" w:hAnsi="Arial" w:cs="Arial"/>
          <w:sz w:val="24"/>
          <w:szCs w:val="24"/>
        </w:rPr>
      </w:pPr>
    </w:p>
    <w:p w14:paraId="1F53B141" w14:textId="77777777" w:rsidR="00766C5C" w:rsidRPr="00766C5C" w:rsidRDefault="00766C5C" w:rsidP="00766C5C">
      <w:pPr>
        <w:numPr>
          <w:ilvl w:val="0"/>
          <w:numId w:val="8"/>
        </w:numPr>
        <w:spacing w:after="0" w:line="360" w:lineRule="auto"/>
        <w:ind w:left="0" w:firstLine="851"/>
        <w:contextualSpacing/>
        <w:jc w:val="both"/>
        <w:rPr>
          <w:rFonts w:ascii="Arial" w:eastAsia="Calibri" w:hAnsi="Arial" w:cs="Arial"/>
          <w:sz w:val="24"/>
          <w:szCs w:val="24"/>
        </w:rPr>
      </w:pPr>
      <w:r w:rsidRPr="00766C5C">
        <w:rPr>
          <w:rFonts w:ascii="Arial" w:hAnsi="Arial" w:cs="Arial"/>
          <w:b/>
          <w:sz w:val="24"/>
          <w:szCs w:val="24"/>
          <w:u w:val="single"/>
        </w:rPr>
        <w:t xml:space="preserve">Termo de Compromisso SEP/04/2014 </w:t>
      </w:r>
    </w:p>
    <w:p w14:paraId="68C3C235" w14:textId="7C3D02CE" w:rsidR="00766C5C" w:rsidRDefault="00766C5C" w:rsidP="00285DBF">
      <w:pPr>
        <w:spacing w:after="0" w:line="360" w:lineRule="auto"/>
        <w:ind w:left="851"/>
        <w:contextualSpacing/>
        <w:jc w:val="both"/>
        <w:rPr>
          <w:rFonts w:ascii="Arial" w:eastAsia="Calibri" w:hAnsi="Arial" w:cs="Arial"/>
          <w:sz w:val="24"/>
          <w:szCs w:val="24"/>
        </w:rPr>
      </w:pPr>
      <w:r w:rsidRPr="00766C5C">
        <w:rPr>
          <w:rFonts w:ascii="Arial" w:eastAsia="Calibri" w:hAnsi="Arial" w:cs="Arial"/>
          <w:sz w:val="24"/>
          <w:szCs w:val="24"/>
        </w:rPr>
        <w:t>Objeto: conclusão da obra civil de construção do Berço 108 (Terminal de Granéis Líquidos) no Porto do Itaqui.</w:t>
      </w:r>
    </w:p>
    <w:p w14:paraId="38FE62EA" w14:textId="77777777" w:rsidR="00766C5C" w:rsidRPr="00766C5C" w:rsidRDefault="00766C5C" w:rsidP="00285DBF">
      <w:pPr>
        <w:spacing w:after="0" w:line="360" w:lineRule="auto"/>
        <w:ind w:left="851"/>
        <w:contextualSpacing/>
        <w:jc w:val="both"/>
        <w:rPr>
          <w:rFonts w:ascii="Arial" w:eastAsia="Calibri" w:hAnsi="Arial" w:cs="Arial"/>
          <w:sz w:val="24"/>
          <w:szCs w:val="24"/>
        </w:rPr>
      </w:pPr>
      <w:r w:rsidRPr="00766C5C">
        <w:rPr>
          <w:rFonts w:ascii="Arial" w:eastAsia="Calibri" w:hAnsi="Arial" w:cs="Arial"/>
          <w:sz w:val="24"/>
          <w:szCs w:val="24"/>
        </w:rPr>
        <w:t>Prazo de vigência: encerrou em 24/12/2017, conforme 4º Termo Aditivo de Prorrogação.</w:t>
      </w:r>
    </w:p>
    <w:p w14:paraId="122587EC" w14:textId="77777777" w:rsidR="00766C5C" w:rsidRPr="00766C5C" w:rsidRDefault="00766C5C" w:rsidP="00285DBF">
      <w:pPr>
        <w:spacing w:after="0" w:line="360" w:lineRule="auto"/>
        <w:ind w:left="851"/>
        <w:contextualSpacing/>
        <w:jc w:val="both"/>
        <w:rPr>
          <w:rFonts w:ascii="Arial" w:eastAsia="Calibri" w:hAnsi="Arial" w:cs="Arial"/>
          <w:sz w:val="24"/>
          <w:szCs w:val="24"/>
        </w:rPr>
      </w:pPr>
      <w:r w:rsidRPr="00D74CB2">
        <w:rPr>
          <w:rFonts w:ascii="Arial" w:eastAsia="Calibri" w:hAnsi="Arial" w:cs="Arial"/>
          <w:i/>
          <w:sz w:val="24"/>
          <w:szCs w:val="24"/>
        </w:rPr>
        <w:t>Status</w:t>
      </w:r>
      <w:r w:rsidRPr="00766C5C">
        <w:rPr>
          <w:rFonts w:ascii="Arial" w:eastAsia="Calibri" w:hAnsi="Arial" w:cs="Arial"/>
          <w:sz w:val="24"/>
          <w:szCs w:val="24"/>
        </w:rPr>
        <w:t xml:space="preserve">: Em dezembro de 2017 foram finalizados os repasses para este Termo, totalizando o valor de R$ 31.390. Prestações de contas finais foram analisadas pela Secretaria Especial de Portos – SEP, e foram aprovadas conforme Ofício </w:t>
      </w:r>
      <w:proofErr w:type="gramStart"/>
      <w:r w:rsidRPr="00766C5C">
        <w:rPr>
          <w:rFonts w:ascii="Arial" w:eastAsia="Calibri" w:hAnsi="Arial" w:cs="Arial"/>
          <w:sz w:val="24"/>
          <w:szCs w:val="24"/>
        </w:rPr>
        <w:t>n.º</w:t>
      </w:r>
      <w:proofErr w:type="gramEnd"/>
      <w:r w:rsidRPr="00766C5C">
        <w:rPr>
          <w:rFonts w:ascii="Arial" w:eastAsia="Calibri" w:hAnsi="Arial" w:cs="Arial"/>
          <w:sz w:val="24"/>
          <w:szCs w:val="24"/>
        </w:rPr>
        <w:t xml:space="preserve"> 2/2019/SNP/MTPA de 08 de janeiro de 2019 e Parecer n.º 7/2018/SEAC-SNP/GABSNP/SNP de 03 de dezembro 2018. </w:t>
      </w:r>
    </w:p>
    <w:p w14:paraId="1B51DDF2" w14:textId="537955D3" w:rsidR="007B2C19" w:rsidRDefault="00766C5C" w:rsidP="00285DBF">
      <w:pPr>
        <w:spacing w:after="0" w:line="360" w:lineRule="auto"/>
        <w:ind w:left="851"/>
        <w:contextualSpacing/>
        <w:jc w:val="both"/>
        <w:rPr>
          <w:rFonts w:ascii="Arial" w:eastAsia="Calibri" w:hAnsi="Arial" w:cs="Arial"/>
          <w:sz w:val="24"/>
          <w:szCs w:val="24"/>
        </w:rPr>
      </w:pPr>
      <w:r w:rsidRPr="00766C5C">
        <w:rPr>
          <w:rFonts w:ascii="Arial" w:eastAsia="Calibri" w:hAnsi="Arial" w:cs="Arial"/>
          <w:sz w:val="24"/>
          <w:szCs w:val="24"/>
        </w:rPr>
        <w:t>Nota: Este Termo de Compromisso está correlacionado com o Termo de Compromis</w:t>
      </w:r>
      <w:r w:rsidR="00CC6B1B">
        <w:rPr>
          <w:rFonts w:ascii="Arial" w:eastAsia="Calibri" w:hAnsi="Arial" w:cs="Arial"/>
          <w:sz w:val="24"/>
          <w:szCs w:val="24"/>
        </w:rPr>
        <w:t>so SEP/012/201 citado no item “b</w:t>
      </w:r>
      <w:r w:rsidRPr="00766C5C">
        <w:rPr>
          <w:rFonts w:ascii="Arial" w:eastAsia="Calibri" w:hAnsi="Arial" w:cs="Arial"/>
          <w:sz w:val="24"/>
          <w:szCs w:val="24"/>
        </w:rPr>
        <w:t xml:space="preserve">” da nota </w:t>
      </w:r>
      <w:proofErr w:type="gramStart"/>
      <w:r w:rsidRPr="00766C5C">
        <w:rPr>
          <w:rFonts w:ascii="Arial" w:eastAsia="Calibri" w:hAnsi="Arial" w:cs="Arial"/>
          <w:sz w:val="24"/>
          <w:szCs w:val="24"/>
        </w:rPr>
        <w:t>n.º</w:t>
      </w:r>
      <w:proofErr w:type="gramEnd"/>
      <w:r w:rsidRPr="00766C5C">
        <w:rPr>
          <w:rFonts w:ascii="Arial" w:eastAsia="Calibri" w:hAnsi="Arial" w:cs="Arial"/>
          <w:sz w:val="24"/>
          <w:szCs w:val="24"/>
        </w:rPr>
        <w:t xml:space="preserve"> 2</w:t>
      </w:r>
      <w:r w:rsidR="00CC6B1B">
        <w:rPr>
          <w:rFonts w:ascii="Arial" w:eastAsia="Calibri" w:hAnsi="Arial" w:cs="Arial"/>
          <w:sz w:val="24"/>
          <w:szCs w:val="24"/>
        </w:rPr>
        <w:t>3</w:t>
      </w:r>
      <w:r w:rsidRPr="00766C5C">
        <w:rPr>
          <w:rFonts w:ascii="Arial" w:eastAsia="Calibri" w:hAnsi="Arial" w:cs="Arial"/>
          <w:sz w:val="24"/>
          <w:szCs w:val="24"/>
        </w:rPr>
        <w:t>, que foi aprovado com ressalva de glosa de R$ 1.882</w:t>
      </w:r>
      <w:r w:rsidRPr="004A0BB0">
        <w:rPr>
          <w:rFonts w:ascii="Arial" w:eastAsia="Calibri" w:hAnsi="Arial" w:cs="Arial"/>
          <w:sz w:val="24"/>
          <w:szCs w:val="24"/>
        </w:rPr>
        <w:t xml:space="preserve">, que </w:t>
      </w:r>
      <w:r w:rsidR="004A0BB0">
        <w:rPr>
          <w:rFonts w:ascii="Arial" w:eastAsia="Calibri" w:hAnsi="Arial" w:cs="Arial"/>
          <w:sz w:val="24"/>
          <w:szCs w:val="24"/>
        </w:rPr>
        <w:t xml:space="preserve">já </w:t>
      </w:r>
      <w:r w:rsidR="00A92C53" w:rsidRPr="004A0BB0">
        <w:rPr>
          <w:rFonts w:ascii="Arial" w:eastAsia="Calibri" w:hAnsi="Arial" w:cs="Arial"/>
          <w:sz w:val="24"/>
          <w:szCs w:val="24"/>
        </w:rPr>
        <w:t>foi pag</w:t>
      </w:r>
      <w:r w:rsidR="004A0BB0" w:rsidRPr="004A0BB0">
        <w:rPr>
          <w:rFonts w:ascii="Arial" w:eastAsia="Calibri" w:hAnsi="Arial" w:cs="Arial"/>
          <w:sz w:val="24"/>
          <w:szCs w:val="24"/>
        </w:rPr>
        <w:t>a</w:t>
      </w:r>
      <w:r w:rsidR="00A92C53" w:rsidRPr="004A0BB0">
        <w:rPr>
          <w:rFonts w:ascii="Arial" w:eastAsia="Calibri" w:hAnsi="Arial" w:cs="Arial"/>
          <w:sz w:val="24"/>
          <w:szCs w:val="24"/>
        </w:rPr>
        <w:t xml:space="preserve"> ao </w:t>
      </w:r>
      <w:r w:rsidR="004A0BB0">
        <w:rPr>
          <w:rFonts w:ascii="Arial" w:eastAsia="Calibri" w:hAnsi="Arial" w:cs="Arial"/>
          <w:sz w:val="24"/>
          <w:szCs w:val="24"/>
        </w:rPr>
        <w:t>DNIT em</w:t>
      </w:r>
    </w:p>
    <w:p w14:paraId="77F16AC6" w14:textId="3CA9DCB1" w:rsidR="000A3E6A" w:rsidRDefault="004A0BB0" w:rsidP="00285DBF">
      <w:pPr>
        <w:spacing w:after="0" w:line="360" w:lineRule="auto"/>
        <w:ind w:left="851"/>
        <w:contextualSpacing/>
        <w:jc w:val="both"/>
        <w:rPr>
          <w:rFonts w:ascii="Arial" w:eastAsia="Calibri" w:hAnsi="Arial" w:cs="Arial"/>
          <w:sz w:val="24"/>
          <w:szCs w:val="24"/>
        </w:rPr>
      </w:pPr>
      <w:r>
        <w:rPr>
          <w:rFonts w:ascii="Arial" w:eastAsia="Calibri" w:hAnsi="Arial" w:cs="Arial"/>
          <w:sz w:val="24"/>
          <w:szCs w:val="24"/>
        </w:rPr>
        <w:t xml:space="preserve">22 de dezembro de 2022 com atualização monetária. </w:t>
      </w:r>
      <w:r w:rsidR="00766C5C" w:rsidRPr="00766C5C">
        <w:rPr>
          <w:rFonts w:ascii="Arial" w:eastAsia="Calibri" w:hAnsi="Arial" w:cs="Arial"/>
          <w:sz w:val="24"/>
          <w:szCs w:val="24"/>
        </w:rPr>
        <w:t>Após conclusão do DNIT, os dois termos de Compromisso serão baixados em conjunto no momento da ativação do Bem do Ativo Imobilizado – Berço 108</w:t>
      </w:r>
      <w:r w:rsidR="001C1BAC">
        <w:rPr>
          <w:rFonts w:ascii="Arial" w:eastAsia="Calibri" w:hAnsi="Arial" w:cs="Arial"/>
          <w:sz w:val="24"/>
          <w:szCs w:val="24"/>
        </w:rPr>
        <w:t>.</w:t>
      </w:r>
    </w:p>
    <w:p w14:paraId="5B84356F" w14:textId="77777777" w:rsidR="00722DAC" w:rsidRDefault="00722DAC" w:rsidP="00285DBF">
      <w:pPr>
        <w:spacing w:after="0" w:line="360" w:lineRule="auto"/>
        <w:ind w:left="851"/>
        <w:contextualSpacing/>
        <w:jc w:val="both"/>
        <w:rPr>
          <w:rFonts w:ascii="Arial" w:eastAsia="Calibri" w:hAnsi="Arial" w:cs="Arial"/>
          <w:sz w:val="24"/>
          <w:szCs w:val="24"/>
        </w:rPr>
      </w:pPr>
    </w:p>
    <w:p w14:paraId="682BF6F7" w14:textId="2692AB89" w:rsidR="00426146" w:rsidRPr="00C63E39" w:rsidRDefault="002A52AB" w:rsidP="00A93E85">
      <w:pPr>
        <w:pStyle w:val="Ttulo1"/>
        <w:tabs>
          <w:tab w:val="left" w:pos="567"/>
        </w:tabs>
        <w:spacing w:before="0" w:line="360" w:lineRule="auto"/>
        <w:rPr>
          <w:rFonts w:ascii="Arial" w:hAnsi="Arial" w:cs="Arial"/>
          <w:color w:val="auto"/>
          <w:sz w:val="24"/>
          <w:szCs w:val="24"/>
        </w:rPr>
      </w:pPr>
      <w:bookmarkStart w:id="6" w:name="_GoBack"/>
      <w:bookmarkEnd w:id="6"/>
      <w:proofErr w:type="gramStart"/>
      <w:r>
        <w:rPr>
          <w:rFonts w:ascii="Arial" w:hAnsi="Arial" w:cs="Arial"/>
          <w:color w:val="auto"/>
          <w:sz w:val="24"/>
          <w:szCs w:val="24"/>
        </w:rPr>
        <w:t xml:space="preserve">24 </w:t>
      </w:r>
      <w:r w:rsidR="001E62DA">
        <w:rPr>
          <w:rFonts w:ascii="Arial" w:hAnsi="Arial" w:cs="Arial"/>
          <w:color w:val="auto"/>
          <w:sz w:val="24"/>
          <w:szCs w:val="24"/>
        </w:rPr>
        <w:t xml:space="preserve"> </w:t>
      </w:r>
      <w:r w:rsidR="005639DA" w:rsidRPr="00C63E39">
        <w:rPr>
          <w:rFonts w:ascii="Arial" w:hAnsi="Arial" w:cs="Arial"/>
          <w:color w:val="auto"/>
          <w:sz w:val="24"/>
          <w:szCs w:val="24"/>
        </w:rPr>
        <w:t>Patrimônio</w:t>
      </w:r>
      <w:proofErr w:type="gramEnd"/>
      <w:r w:rsidR="005639DA" w:rsidRPr="00C63E39">
        <w:rPr>
          <w:rFonts w:ascii="Arial" w:hAnsi="Arial" w:cs="Arial"/>
          <w:color w:val="auto"/>
          <w:sz w:val="24"/>
          <w:szCs w:val="24"/>
        </w:rPr>
        <w:t xml:space="preserve"> Líquido</w:t>
      </w:r>
    </w:p>
    <w:p w14:paraId="79AE4648" w14:textId="0B9CC765" w:rsidR="005639DA" w:rsidRPr="00C63E39" w:rsidRDefault="005639DA" w:rsidP="00722DAC">
      <w:pPr>
        <w:ind w:firstLine="709"/>
        <w:jc w:val="both"/>
        <w:rPr>
          <w:rFonts w:ascii="Arial" w:hAnsi="Arial" w:cs="Arial"/>
          <w:b/>
          <w:sz w:val="24"/>
          <w:szCs w:val="24"/>
        </w:rPr>
      </w:pPr>
      <w:r w:rsidRPr="00C63E39">
        <w:rPr>
          <w:rFonts w:ascii="Arial" w:hAnsi="Arial" w:cs="Arial"/>
          <w:b/>
          <w:sz w:val="24"/>
          <w:szCs w:val="24"/>
        </w:rPr>
        <w:t>Capital Social</w:t>
      </w:r>
    </w:p>
    <w:p w14:paraId="7769E915" w14:textId="1906BB77" w:rsidR="00EA53FB" w:rsidRDefault="00710AEE" w:rsidP="00722DAC">
      <w:pPr>
        <w:spacing w:after="0" w:line="360" w:lineRule="auto"/>
        <w:ind w:firstLine="709"/>
        <w:jc w:val="both"/>
        <w:rPr>
          <w:rFonts w:ascii="Arial" w:hAnsi="Arial" w:cs="Arial"/>
          <w:sz w:val="24"/>
          <w:szCs w:val="24"/>
          <w:shd w:val="clear" w:color="auto" w:fill="FFFFFF"/>
        </w:rPr>
      </w:pPr>
      <w:r w:rsidRPr="00C63E39">
        <w:rPr>
          <w:rFonts w:ascii="Arial" w:hAnsi="Arial" w:cs="Arial"/>
          <w:sz w:val="24"/>
          <w:szCs w:val="24"/>
          <w:shd w:val="clear" w:color="auto" w:fill="FFFFFF"/>
        </w:rPr>
        <w:t xml:space="preserve">O capital social </w:t>
      </w:r>
      <w:r>
        <w:rPr>
          <w:rFonts w:ascii="Arial" w:hAnsi="Arial" w:cs="Arial"/>
          <w:sz w:val="24"/>
          <w:szCs w:val="24"/>
          <w:shd w:val="clear" w:color="auto" w:fill="FFFFFF"/>
        </w:rPr>
        <w:t xml:space="preserve">subscrito </w:t>
      </w:r>
      <w:r w:rsidRPr="00C63E39">
        <w:rPr>
          <w:rFonts w:ascii="Arial" w:hAnsi="Arial" w:cs="Arial"/>
          <w:sz w:val="24"/>
          <w:szCs w:val="24"/>
          <w:shd w:val="clear" w:color="auto" w:fill="FFFFFF"/>
        </w:rPr>
        <w:t xml:space="preserve">da Empresa Maranhense de Administração Portuária - EMAP é de R$ 375.668 </w:t>
      </w:r>
      <w:r>
        <w:rPr>
          <w:rFonts w:ascii="Arial" w:hAnsi="Arial" w:cs="Arial"/>
          <w:sz w:val="24"/>
          <w:szCs w:val="24"/>
          <w:shd w:val="clear" w:color="auto" w:fill="FFFFFF"/>
        </w:rPr>
        <w:t>(Capital realizado R$ 370.66</w:t>
      </w:r>
      <w:r w:rsidR="006C4387">
        <w:rPr>
          <w:rFonts w:ascii="Arial" w:hAnsi="Arial" w:cs="Arial"/>
          <w:sz w:val="24"/>
          <w:szCs w:val="24"/>
          <w:shd w:val="clear" w:color="auto" w:fill="FFFFFF"/>
        </w:rPr>
        <w:t>8</w:t>
      </w:r>
      <w:r>
        <w:rPr>
          <w:rFonts w:ascii="Arial" w:hAnsi="Arial" w:cs="Arial"/>
          <w:sz w:val="24"/>
          <w:szCs w:val="24"/>
          <w:shd w:val="clear" w:color="auto" w:fill="FFFFFF"/>
        </w:rPr>
        <w:t xml:space="preserve">; e Capital a </w:t>
      </w:r>
    </w:p>
    <w:p w14:paraId="3CA031D1" w14:textId="0BB344FA" w:rsidR="00710AEE" w:rsidRDefault="00710AEE" w:rsidP="00EA53FB">
      <w:pPr>
        <w:spacing w:after="0" w:line="360" w:lineRule="auto"/>
        <w:jc w:val="both"/>
        <w:rPr>
          <w:rFonts w:ascii="Arial" w:hAnsi="Arial" w:cs="Arial"/>
          <w:sz w:val="24"/>
          <w:szCs w:val="24"/>
        </w:rPr>
      </w:pPr>
      <w:proofErr w:type="gramStart"/>
      <w:r>
        <w:rPr>
          <w:rFonts w:ascii="Arial" w:hAnsi="Arial" w:cs="Arial"/>
          <w:sz w:val="24"/>
          <w:szCs w:val="24"/>
          <w:shd w:val="clear" w:color="auto" w:fill="FFFFFF"/>
        </w:rPr>
        <w:t>integralizar</w:t>
      </w:r>
      <w:proofErr w:type="gramEnd"/>
      <w:r>
        <w:rPr>
          <w:rFonts w:ascii="Arial" w:hAnsi="Arial" w:cs="Arial"/>
          <w:sz w:val="24"/>
          <w:szCs w:val="24"/>
          <w:shd w:val="clear" w:color="auto" w:fill="FFFFFF"/>
        </w:rPr>
        <w:t xml:space="preserve"> R$ 5.000) </w:t>
      </w:r>
      <w:r w:rsidRPr="00C63E39">
        <w:rPr>
          <w:rFonts w:ascii="Arial" w:hAnsi="Arial" w:cs="Arial"/>
          <w:sz w:val="24"/>
          <w:szCs w:val="24"/>
          <w:shd w:val="clear" w:color="auto" w:fill="FFFFFF"/>
        </w:rPr>
        <w:t xml:space="preserve">representado por </w:t>
      </w:r>
      <w:r w:rsidRPr="00B452D5">
        <w:rPr>
          <w:rFonts w:ascii="Arial" w:hAnsi="Arial" w:cs="Arial"/>
          <w:sz w:val="24"/>
          <w:szCs w:val="24"/>
        </w:rPr>
        <w:t>375.668.391 (trezentos e setenta e cinco milhões, seiscentas e sessenta e oito mil, trezentos e noventa e uma)</w:t>
      </w:r>
      <w:r w:rsidRPr="00C63E39">
        <w:rPr>
          <w:rFonts w:ascii="Arial" w:hAnsi="Arial" w:cs="Arial"/>
          <w:sz w:val="24"/>
          <w:szCs w:val="24"/>
        </w:rPr>
        <w:t xml:space="preserve"> ações </w:t>
      </w:r>
      <w:r>
        <w:rPr>
          <w:rFonts w:ascii="Arial" w:hAnsi="Arial" w:cs="Arial"/>
          <w:sz w:val="24"/>
          <w:szCs w:val="24"/>
        </w:rPr>
        <w:t>no-</w:t>
      </w:r>
    </w:p>
    <w:p w14:paraId="25836D9B" w14:textId="796ACED9" w:rsidR="00710AEE" w:rsidRDefault="00710AEE" w:rsidP="00710AEE">
      <w:pPr>
        <w:spacing w:after="0" w:line="360" w:lineRule="auto"/>
        <w:jc w:val="both"/>
        <w:rPr>
          <w:rFonts w:ascii="Arial" w:hAnsi="Arial" w:cs="Arial"/>
          <w:noProof/>
          <w:sz w:val="24"/>
          <w:szCs w:val="24"/>
          <w:lang w:eastAsia="pt-BR"/>
        </w:rPr>
      </w:pPr>
      <w:proofErr w:type="spellStart"/>
      <w:proofErr w:type="gramStart"/>
      <w:r w:rsidRPr="00C63E39">
        <w:rPr>
          <w:rFonts w:ascii="Arial" w:hAnsi="Arial" w:cs="Arial"/>
          <w:sz w:val="24"/>
          <w:szCs w:val="24"/>
        </w:rPr>
        <w:lastRenderedPageBreak/>
        <w:t>minativas</w:t>
      </w:r>
      <w:proofErr w:type="spellEnd"/>
      <w:proofErr w:type="gramEnd"/>
      <w:r w:rsidRPr="00C63E39">
        <w:rPr>
          <w:rFonts w:ascii="Arial" w:hAnsi="Arial" w:cs="Arial"/>
          <w:sz w:val="24"/>
          <w:szCs w:val="24"/>
        </w:rPr>
        <w:t xml:space="preserve"> com valor unitário de R$1,00 (um real), conforme Decreto nº. 36.331 de 11 de novembro de 2020, republicado em 31 de dezembro de 2020, tendo como único acionista o Governo do Estado do Maranhão.</w:t>
      </w:r>
      <w:r w:rsidRPr="00F05396">
        <w:rPr>
          <w:rFonts w:ascii="Arial" w:hAnsi="Arial" w:cs="Arial"/>
          <w:noProof/>
          <w:sz w:val="24"/>
          <w:szCs w:val="24"/>
          <w:lang w:eastAsia="pt-BR"/>
        </w:rPr>
        <w:t xml:space="preserve"> </w:t>
      </w:r>
    </w:p>
    <w:p w14:paraId="063A98CF" w14:textId="7812FDA7" w:rsidR="00710AEE" w:rsidRDefault="00710AEE" w:rsidP="00710AEE">
      <w:pPr>
        <w:spacing w:after="0" w:line="360" w:lineRule="auto"/>
        <w:jc w:val="both"/>
        <w:rPr>
          <w:rFonts w:ascii="Arial" w:hAnsi="Arial" w:cs="Arial"/>
          <w:noProof/>
          <w:sz w:val="24"/>
          <w:szCs w:val="24"/>
          <w:lang w:eastAsia="pt-BR"/>
        </w:rPr>
      </w:pPr>
    </w:p>
    <w:p w14:paraId="1E4294A3" w14:textId="0A0C0347" w:rsidR="005639DA" w:rsidRPr="00C63E39" w:rsidRDefault="005639DA" w:rsidP="00E107B8">
      <w:pPr>
        <w:jc w:val="both"/>
        <w:rPr>
          <w:rFonts w:ascii="Arial" w:hAnsi="Arial" w:cs="Arial"/>
          <w:b/>
          <w:sz w:val="24"/>
          <w:szCs w:val="24"/>
        </w:rPr>
      </w:pPr>
      <w:r w:rsidRPr="00C63E39">
        <w:rPr>
          <w:rFonts w:ascii="Arial" w:hAnsi="Arial" w:cs="Arial"/>
          <w:b/>
          <w:sz w:val="24"/>
          <w:szCs w:val="24"/>
        </w:rPr>
        <w:t xml:space="preserve">Reservas </w:t>
      </w:r>
      <w:r w:rsidR="003B466B" w:rsidRPr="00C63E39">
        <w:rPr>
          <w:rFonts w:ascii="Arial" w:hAnsi="Arial" w:cs="Arial"/>
          <w:b/>
          <w:sz w:val="24"/>
          <w:szCs w:val="24"/>
        </w:rPr>
        <w:t xml:space="preserve">e </w:t>
      </w:r>
      <w:r w:rsidR="00514F49">
        <w:rPr>
          <w:rFonts w:ascii="Arial" w:hAnsi="Arial" w:cs="Arial"/>
          <w:b/>
          <w:sz w:val="24"/>
          <w:szCs w:val="24"/>
        </w:rPr>
        <w:t>r</w:t>
      </w:r>
      <w:r w:rsidR="003B466B" w:rsidRPr="00C63E39">
        <w:rPr>
          <w:rFonts w:ascii="Arial" w:hAnsi="Arial" w:cs="Arial"/>
          <w:b/>
          <w:sz w:val="24"/>
          <w:szCs w:val="24"/>
        </w:rPr>
        <w:t>etenção de Lucros</w:t>
      </w:r>
    </w:p>
    <w:p w14:paraId="7B4CF9E4" w14:textId="77777777" w:rsidR="00F60D25" w:rsidRPr="00C63E39" w:rsidRDefault="00687F4F" w:rsidP="00766C5C">
      <w:pPr>
        <w:pStyle w:val="PargrafodaLista"/>
        <w:numPr>
          <w:ilvl w:val="0"/>
          <w:numId w:val="6"/>
        </w:numPr>
        <w:ind w:left="0" w:firstLine="0"/>
        <w:jc w:val="both"/>
        <w:rPr>
          <w:rFonts w:ascii="Arial" w:hAnsi="Arial" w:cs="Arial"/>
          <w:b/>
          <w:sz w:val="24"/>
          <w:szCs w:val="24"/>
        </w:rPr>
      </w:pPr>
      <w:r w:rsidRPr="00C63E39">
        <w:rPr>
          <w:rFonts w:ascii="Arial" w:hAnsi="Arial" w:cs="Arial"/>
          <w:b/>
          <w:sz w:val="24"/>
          <w:szCs w:val="24"/>
        </w:rPr>
        <w:t>Reserva l</w:t>
      </w:r>
      <w:r w:rsidR="00F60D25" w:rsidRPr="00C63E39">
        <w:rPr>
          <w:rFonts w:ascii="Arial" w:hAnsi="Arial" w:cs="Arial"/>
          <w:b/>
          <w:sz w:val="24"/>
          <w:szCs w:val="24"/>
        </w:rPr>
        <w:t xml:space="preserve">egal </w:t>
      </w:r>
    </w:p>
    <w:p w14:paraId="531BA75F" w14:textId="4B474DD9" w:rsidR="00F60D25" w:rsidRPr="00C63E39" w:rsidRDefault="00F60D25" w:rsidP="003B15A2">
      <w:pPr>
        <w:spacing w:after="0" w:line="360" w:lineRule="auto"/>
        <w:ind w:firstLine="709"/>
        <w:jc w:val="both"/>
        <w:rPr>
          <w:rFonts w:ascii="Arial" w:hAnsi="Arial" w:cs="Arial"/>
          <w:sz w:val="24"/>
          <w:szCs w:val="24"/>
        </w:rPr>
      </w:pPr>
      <w:r w:rsidRPr="00C63E39">
        <w:rPr>
          <w:rFonts w:ascii="Arial" w:hAnsi="Arial" w:cs="Arial"/>
          <w:sz w:val="24"/>
          <w:szCs w:val="24"/>
        </w:rPr>
        <w:t>Constituída à base de 5% do lucro líquido antes das participações e da reversão dos juros sobre o capital próprio, conforme determina a Lei nº. 6.404/76 no Art. 193 e limitada a 20% do capital social.</w:t>
      </w:r>
    </w:p>
    <w:p w14:paraId="551A915F" w14:textId="51A60518" w:rsidR="003A3A1F" w:rsidRDefault="00F60D25" w:rsidP="003B15A2">
      <w:pPr>
        <w:spacing w:after="0" w:line="360" w:lineRule="auto"/>
        <w:ind w:firstLine="709"/>
        <w:jc w:val="both"/>
        <w:rPr>
          <w:rFonts w:ascii="Arial" w:hAnsi="Arial" w:cs="Arial"/>
          <w:sz w:val="24"/>
          <w:szCs w:val="24"/>
        </w:rPr>
      </w:pPr>
      <w:r w:rsidRPr="00C63E39">
        <w:rPr>
          <w:rFonts w:ascii="Arial" w:hAnsi="Arial" w:cs="Arial"/>
          <w:sz w:val="24"/>
          <w:szCs w:val="24"/>
        </w:rPr>
        <w:t>A Empresa apresenta um saldo de reserva le</w:t>
      </w:r>
      <w:r w:rsidR="00A84089">
        <w:rPr>
          <w:rFonts w:ascii="Arial" w:hAnsi="Arial" w:cs="Arial"/>
          <w:sz w:val="24"/>
          <w:szCs w:val="24"/>
        </w:rPr>
        <w:t xml:space="preserve">gal no montante de R$ </w:t>
      </w:r>
      <w:r w:rsidR="001D429B">
        <w:rPr>
          <w:rFonts w:ascii="Arial" w:hAnsi="Arial" w:cs="Arial"/>
          <w:sz w:val="24"/>
          <w:szCs w:val="24"/>
        </w:rPr>
        <w:t>32.730</w:t>
      </w:r>
      <w:r w:rsidRPr="00C63E39">
        <w:rPr>
          <w:rFonts w:ascii="Arial" w:hAnsi="Arial" w:cs="Arial"/>
          <w:sz w:val="24"/>
          <w:szCs w:val="24"/>
        </w:rPr>
        <w:t xml:space="preserve"> em </w:t>
      </w:r>
      <w:r w:rsidR="00700E6E" w:rsidRPr="00700E6E">
        <w:rPr>
          <w:rFonts w:ascii="Arial" w:hAnsi="Arial" w:cs="Arial"/>
          <w:bCs/>
          <w:sz w:val="24"/>
          <w:szCs w:val="24"/>
        </w:rPr>
        <w:t>31 de dezembro</w:t>
      </w:r>
      <w:r w:rsidR="00700E6E" w:rsidRPr="00C63E39">
        <w:rPr>
          <w:rFonts w:ascii="Arial" w:hAnsi="Arial" w:cs="Arial"/>
          <w:sz w:val="24"/>
          <w:szCs w:val="24"/>
        </w:rPr>
        <w:t xml:space="preserve"> </w:t>
      </w:r>
      <w:r w:rsidRPr="00C63E39">
        <w:rPr>
          <w:rFonts w:ascii="Arial" w:hAnsi="Arial" w:cs="Arial"/>
          <w:sz w:val="24"/>
          <w:szCs w:val="24"/>
        </w:rPr>
        <w:t>de 202</w:t>
      </w:r>
      <w:r w:rsidR="00446C59">
        <w:rPr>
          <w:rFonts w:ascii="Arial" w:hAnsi="Arial" w:cs="Arial"/>
          <w:sz w:val="24"/>
          <w:szCs w:val="24"/>
        </w:rPr>
        <w:t>2</w:t>
      </w:r>
      <w:r w:rsidRPr="00C63E39">
        <w:rPr>
          <w:rFonts w:ascii="Arial" w:hAnsi="Arial" w:cs="Arial"/>
          <w:sz w:val="24"/>
          <w:szCs w:val="24"/>
        </w:rPr>
        <w:t>.</w:t>
      </w:r>
    </w:p>
    <w:p w14:paraId="34A5A81C" w14:textId="77777777" w:rsidR="00503B53" w:rsidRPr="00C63E39" w:rsidRDefault="00503B53" w:rsidP="001D124F">
      <w:pPr>
        <w:spacing w:after="0" w:line="360" w:lineRule="auto"/>
        <w:ind w:firstLine="851"/>
        <w:jc w:val="both"/>
        <w:rPr>
          <w:rFonts w:ascii="Arial" w:hAnsi="Arial" w:cs="Arial"/>
          <w:sz w:val="24"/>
          <w:szCs w:val="24"/>
        </w:rPr>
      </w:pPr>
    </w:p>
    <w:p w14:paraId="21016C9F" w14:textId="217341BF" w:rsidR="003B15A2" w:rsidRPr="003B15A2" w:rsidRDefault="005639DA" w:rsidP="003B15A2">
      <w:pPr>
        <w:pStyle w:val="PargrafodaLista"/>
        <w:numPr>
          <w:ilvl w:val="0"/>
          <w:numId w:val="6"/>
        </w:numPr>
        <w:spacing w:line="480" w:lineRule="auto"/>
        <w:ind w:left="0" w:firstLine="0"/>
        <w:jc w:val="both"/>
        <w:rPr>
          <w:rFonts w:ascii="Arial" w:hAnsi="Arial" w:cs="Arial"/>
          <w:b/>
          <w:sz w:val="24"/>
          <w:szCs w:val="24"/>
        </w:rPr>
      </w:pPr>
      <w:r w:rsidRPr="003B15A2">
        <w:rPr>
          <w:rFonts w:ascii="Arial" w:hAnsi="Arial" w:cs="Arial"/>
          <w:b/>
          <w:sz w:val="24"/>
          <w:szCs w:val="24"/>
        </w:rPr>
        <w:t>Reserva</w:t>
      </w:r>
      <w:r w:rsidR="00CF4884" w:rsidRPr="003B15A2">
        <w:rPr>
          <w:rFonts w:ascii="Arial" w:hAnsi="Arial" w:cs="Arial"/>
          <w:b/>
          <w:sz w:val="24"/>
          <w:szCs w:val="24"/>
        </w:rPr>
        <w:t>s</w:t>
      </w:r>
      <w:r w:rsidR="00687F4F" w:rsidRPr="003B15A2">
        <w:rPr>
          <w:rFonts w:ascii="Arial" w:hAnsi="Arial" w:cs="Arial"/>
          <w:b/>
          <w:sz w:val="24"/>
          <w:szCs w:val="24"/>
        </w:rPr>
        <w:t xml:space="preserve"> de i</w:t>
      </w:r>
      <w:r w:rsidRPr="003B15A2">
        <w:rPr>
          <w:rFonts w:ascii="Arial" w:hAnsi="Arial" w:cs="Arial"/>
          <w:b/>
          <w:sz w:val="24"/>
          <w:szCs w:val="24"/>
        </w:rPr>
        <w:t>ncentivo</w:t>
      </w:r>
      <w:r w:rsidR="00687F4F" w:rsidRPr="003B15A2">
        <w:rPr>
          <w:rFonts w:ascii="Arial" w:hAnsi="Arial" w:cs="Arial"/>
          <w:b/>
          <w:sz w:val="24"/>
          <w:szCs w:val="24"/>
        </w:rPr>
        <w:t xml:space="preserve"> f</w:t>
      </w:r>
      <w:r w:rsidRPr="003B15A2">
        <w:rPr>
          <w:rFonts w:ascii="Arial" w:hAnsi="Arial" w:cs="Arial"/>
          <w:b/>
          <w:sz w:val="24"/>
          <w:szCs w:val="24"/>
        </w:rPr>
        <w:t>i</w:t>
      </w:r>
      <w:r w:rsidR="00CF4884" w:rsidRPr="003B15A2">
        <w:rPr>
          <w:rFonts w:ascii="Arial" w:hAnsi="Arial" w:cs="Arial"/>
          <w:b/>
          <w:sz w:val="24"/>
          <w:szCs w:val="24"/>
        </w:rPr>
        <w:t>sca</w:t>
      </w:r>
      <w:r w:rsidR="00A73310">
        <w:rPr>
          <w:rFonts w:ascii="Arial" w:hAnsi="Arial" w:cs="Arial"/>
          <w:b/>
          <w:sz w:val="24"/>
          <w:szCs w:val="24"/>
        </w:rPr>
        <w:t>l</w:t>
      </w:r>
    </w:p>
    <w:p w14:paraId="018507A3" w14:textId="19EC71E3" w:rsidR="00446C59" w:rsidRDefault="00446C59" w:rsidP="000D7986">
      <w:pPr>
        <w:pStyle w:val="PargrafodaLista"/>
        <w:spacing w:after="0" w:line="360" w:lineRule="auto"/>
        <w:ind w:left="0" w:firstLine="709"/>
        <w:jc w:val="both"/>
        <w:rPr>
          <w:rFonts w:ascii="Arial" w:hAnsi="Arial" w:cs="Arial"/>
          <w:sz w:val="24"/>
          <w:szCs w:val="24"/>
        </w:rPr>
      </w:pPr>
      <w:r w:rsidRPr="00446C59">
        <w:rPr>
          <w:rFonts w:ascii="Arial" w:hAnsi="Arial" w:cs="Arial"/>
          <w:sz w:val="24"/>
          <w:szCs w:val="24"/>
        </w:rPr>
        <w:t>O saldo da Reserva de incentivo fisca</w:t>
      </w:r>
      <w:r w:rsidR="0069779C">
        <w:rPr>
          <w:rFonts w:ascii="Arial" w:hAnsi="Arial" w:cs="Arial"/>
          <w:sz w:val="24"/>
          <w:szCs w:val="24"/>
        </w:rPr>
        <w:t>l</w:t>
      </w:r>
      <w:r w:rsidRPr="00446C59">
        <w:rPr>
          <w:rFonts w:ascii="Arial" w:hAnsi="Arial" w:cs="Arial"/>
          <w:sz w:val="24"/>
          <w:szCs w:val="24"/>
        </w:rPr>
        <w:t xml:space="preserve"> é de R$ </w:t>
      </w:r>
      <w:r w:rsidR="001D429B">
        <w:rPr>
          <w:rFonts w:ascii="Arial" w:hAnsi="Arial" w:cs="Arial"/>
          <w:sz w:val="24"/>
          <w:szCs w:val="24"/>
        </w:rPr>
        <w:t>31.438</w:t>
      </w:r>
      <w:r w:rsidRPr="00446C59">
        <w:rPr>
          <w:rFonts w:ascii="Arial" w:hAnsi="Arial" w:cs="Arial"/>
          <w:sz w:val="24"/>
          <w:szCs w:val="24"/>
        </w:rPr>
        <w:t xml:space="preserve"> em </w:t>
      </w:r>
      <w:r w:rsidR="00700E6E" w:rsidRPr="00700E6E">
        <w:rPr>
          <w:rFonts w:ascii="Arial" w:hAnsi="Arial" w:cs="Arial"/>
          <w:bCs/>
          <w:sz w:val="24"/>
          <w:szCs w:val="24"/>
        </w:rPr>
        <w:t>31 de dezembro</w:t>
      </w:r>
      <w:r w:rsidR="00700E6E" w:rsidRPr="00446C59">
        <w:rPr>
          <w:rFonts w:ascii="Arial" w:hAnsi="Arial" w:cs="Arial"/>
          <w:sz w:val="24"/>
          <w:szCs w:val="24"/>
        </w:rPr>
        <w:t xml:space="preserve"> </w:t>
      </w:r>
      <w:r w:rsidRPr="00446C59">
        <w:rPr>
          <w:rFonts w:ascii="Arial" w:hAnsi="Arial" w:cs="Arial"/>
          <w:sz w:val="24"/>
          <w:szCs w:val="24"/>
        </w:rPr>
        <w:t>de 2022</w:t>
      </w:r>
      <w:r w:rsidR="001D429B">
        <w:rPr>
          <w:rFonts w:ascii="Arial" w:hAnsi="Arial" w:cs="Arial"/>
          <w:sz w:val="24"/>
          <w:szCs w:val="24"/>
        </w:rPr>
        <w:t>, representado da seguinte forma:</w:t>
      </w:r>
    </w:p>
    <w:p w14:paraId="2C0F9429" w14:textId="77777777" w:rsidR="0069779C" w:rsidRDefault="0069779C" w:rsidP="000D7986">
      <w:pPr>
        <w:pStyle w:val="PargrafodaLista"/>
        <w:spacing w:after="0" w:line="360" w:lineRule="auto"/>
        <w:ind w:left="0" w:firstLine="709"/>
        <w:jc w:val="both"/>
        <w:rPr>
          <w:rFonts w:ascii="Arial" w:hAnsi="Arial" w:cs="Arial"/>
          <w:sz w:val="24"/>
          <w:szCs w:val="24"/>
        </w:rPr>
      </w:pPr>
    </w:p>
    <w:p w14:paraId="440F8B2B" w14:textId="1E548691" w:rsidR="00132422" w:rsidRDefault="0069779C" w:rsidP="000D7986">
      <w:pPr>
        <w:pStyle w:val="PargrafodaLista"/>
        <w:spacing w:after="0" w:line="360" w:lineRule="auto"/>
        <w:ind w:left="0" w:firstLine="709"/>
        <w:jc w:val="both"/>
        <w:rPr>
          <w:rFonts w:ascii="Arial" w:hAnsi="Arial" w:cs="Arial"/>
          <w:sz w:val="24"/>
          <w:szCs w:val="24"/>
        </w:rPr>
      </w:pPr>
      <w:r w:rsidRPr="0069779C">
        <w:rPr>
          <w:noProof/>
          <w:lang w:eastAsia="pt-BR"/>
        </w:rPr>
        <w:drawing>
          <wp:inline distT="0" distB="0" distL="0" distR="0" wp14:anchorId="3C83810C" wp14:editId="0EEFCEB3">
            <wp:extent cx="3200400" cy="1000125"/>
            <wp:effectExtent l="0" t="0" r="0" b="9525"/>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00400" cy="1000125"/>
                    </a:xfrm>
                    <a:prstGeom prst="rect">
                      <a:avLst/>
                    </a:prstGeom>
                    <a:noFill/>
                    <a:ln>
                      <a:noFill/>
                    </a:ln>
                  </pic:spPr>
                </pic:pic>
              </a:graphicData>
            </a:graphic>
          </wp:inline>
        </w:drawing>
      </w:r>
    </w:p>
    <w:p w14:paraId="6669481E" w14:textId="77777777" w:rsidR="00953E9D" w:rsidRDefault="00953E9D" w:rsidP="000D7986">
      <w:pPr>
        <w:pStyle w:val="PargrafodaLista"/>
        <w:spacing w:after="0" w:line="360" w:lineRule="auto"/>
        <w:ind w:left="0" w:firstLine="709"/>
        <w:jc w:val="both"/>
        <w:rPr>
          <w:rFonts w:ascii="Arial" w:hAnsi="Arial" w:cs="Arial"/>
          <w:sz w:val="24"/>
          <w:szCs w:val="24"/>
        </w:rPr>
      </w:pPr>
    </w:p>
    <w:p w14:paraId="524C7A8C" w14:textId="46274521" w:rsidR="003F6D77" w:rsidRDefault="003F6D77" w:rsidP="003F6D77">
      <w:pPr>
        <w:pStyle w:val="PargrafodaLista"/>
        <w:numPr>
          <w:ilvl w:val="0"/>
          <w:numId w:val="6"/>
        </w:numPr>
        <w:ind w:left="0" w:firstLine="0"/>
        <w:jc w:val="both"/>
        <w:rPr>
          <w:rFonts w:ascii="Arial" w:hAnsi="Arial" w:cs="Arial"/>
          <w:b/>
          <w:sz w:val="24"/>
          <w:szCs w:val="24"/>
        </w:rPr>
      </w:pPr>
      <w:r w:rsidRPr="00C63E39">
        <w:rPr>
          <w:rFonts w:ascii="Arial" w:hAnsi="Arial" w:cs="Arial"/>
          <w:b/>
          <w:sz w:val="24"/>
          <w:szCs w:val="24"/>
        </w:rPr>
        <w:t xml:space="preserve">Reservas de </w:t>
      </w:r>
      <w:r>
        <w:rPr>
          <w:rFonts w:ascii="Arial" w:hAnsi="Arial" w:cs="Arial"/>
          <w:b/>
          <w:sz w:val="24"/>
          <w:szCs w:val="24"/>
        </w:rPr>
        <w:t>lucros</w:t>
      </w:r>
    </w:p>
    <w:p w14:paraId="672E920A" w14:textId="3675992A" w:rsidR="00446C59" w:rsidRDefault="00446C59" w:rsidP="003B15A2">
      <w:pPr>
        <w:spacing w:after="0" w:line="480" w:lineRule="auto"/>
        <w:ind w:firstLine="708"/>
        <w:jc w:val="both"/>
        <w:rPr>
          <w:rFonts w:ascii="Arial" w:hAnsi="Arial" w:cs="Arial"/>
          <w:sz w:val="24"/>
          <w:szCs w:val="24"/>
        </w:rPr>
      </w:pPr>
      <w:r w:rsidRPr="00C63E39">
        <w:rPr>
          <w:rFonts w:ascii="Arial" w:hAnsi="Arial" w:cs="Arial"/>
          <w:sz w:val="24"/>
          <w:szCs w:val="24"/>
        </w:rPr>
        <w:t xml:space="preserve">O saldo da Reserva de lucros é de </w:t>
      </w:r>
      <w:r w:rsidRPr="00F122FB">
        <w:rPr>
          <w:rFonts w:ascii="Arial" w:hAnsi="Arial" w:cs="Arial"/>
          <w:sz w:val="24"/>
          <w:szCs w:val="24"/>
        </w:rPr>
        <w:t>R</w:t>
      </w:r>
      <w:r w:rsidRPr="00E04434">
        <w:rPr>
          <w:rFonts w:ascii="Arial" w:hAnsi="Arial" w:cs="Arial"/>
          <w:sz w:val="24"/>
          <w:szCs w:val="24"/>
        </w:rPr>
        <w:t xml:space="preserve">$ </w:t>
      </w:r>
      <w:r w:rsidR="001D429B">
        <w:rPr>
          <w:rFonts w:ascii="Arial" w:hAnsi="Arial" w:cs="Arial"/>
          <w:sz w:val="24"/>
          <w:szCs w:val="24"/>
        </w:rPr>
        <w:t>314.350</w:t>
      </w:r>
      <w:r w:rsidRPr="00E04434">
        <w:rPr>
          <w:rFonts w:ascii="Arial" w:hAnsi="Arial" w:cs="Arial"/>
          <w:sz w:val="24"/>
          <w:szCs w:val="24"/>
        </w:rPr>
        <w:t xml:space="preserve"> em </w:t>
      </w:r>
      <w:r w:rsidR="00700E6E" w:rsidRPr="00700E6E">
        <w:rPr>
          <w:rFonts w:ascii="Arial" w:hAnsi="Arial" w:cs="Arial"/>
          <w:bCs/>
          <w:sz w:val="24"/>
          <w:szCs w:val="24"/>
        </w:rPr>
        <w:t>31 de dezembro</w:t>
      </w:r>
      <w:r w:rsidR="00700E6E">
        <w:rPr>
          <w:rFonts w:ascii="Arial" w:hAnsi="Arial" w:cs="Arial"/>
          <w:sz w:val="24"/>
          <w:szCs w:val="24"/>
        </w:rPr>
        <w:t xml:space="preserve"> </w:t>
      </w:r>
      <w:r>
        <w:rPr>
          <w:rFonts w:ascii="Arial" w:hAnsi="Arial" w:cs="Arial"/>
          <w:sz w:val="24"/>
          <w:szCs w:val="24"/>
        </w:rPr>
        <w:t xml:space="preserve">de </w:t>
      </w:r>
      <w:r w:rsidRPr="00C63E39">
        <w:rPr>
          <w:rFonts w:ascii="Arial" w:hAnsi="Arial" w:cs="Arial"/>
          <w:sz w:val="24"/>
          <w:szCs w:val="24"/>
        </w:rPr>
        <w:t>202</w:t>
      </w:r>
      <w:r>
        <w:rPr>
          <w:rFonts w:ascii="Arial" w:hAnsi="Arial" w:cs="Arial"/>
          <w:sz w:val="24"/>
          <w:szCs w:val="24"/>
        </w:rPr>
        <w:t>2</w:t>
      </w:r>
      <w:r w:rsidR="001D429B">
        <w:rPr>
          <w:rFonts w:ascii="Arial" w:hAnsi="Arial" w:cs="Arial"/>
          <w:sz w:val="24"/>
          <w:szCs w:val="24"/>
        </w:rPr>
        <w:t>, representado da seguinte forma:</w:t>
      </w:r>
    </w:p>
    <w:p w14:paraId="45DF95F4" w14:textId="72EC3D39" w:rsidR="007418BC" w:rsidRDefault="007418BC" w:rsidP="003B15A2">
      <w:pPr>
        <w:spacing w:after="0" w:line="480" w:lineRule="auto"/>
        <w:ind w:firstLine="708"/>
        <w:jc w:val="both"/>
        <w:rPr>
          <w:rFonts w:ascii="Arial" w:hAnsi="Arial" w:cs="Arial"/>
          <w:sz w:val="24"/>
          <w:szCs w:val="24"/>
        </w:rPr>
      </w:pPr>
      <w:r w:rsidRPr="007418BC">
        <w:rPr>
          <w:noProof/>
          <w:lang w:eastAsia="pt-BR"/>
        </w:rPr>
        <w:drawing>
          <wp:inline distT="0" distB="0" distL="0" distR="0" wp14:anchorId="1781F0F5" wp14:editId="33955578">
            <wp:extent cx="3514725" cy="67627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514725" cy="676275"/>
                    </a:xfrm>
                    <a:prstGeom prst="rect">
                      <a:avLst/>
                    </a:prstGeom>
                    <a:noFill/>
                    <a:ln>
                      <a:noFill/>
                    </a:ln>
                  </pic:spPr>
                </pic:pic>
              </a:graphicData>
            </a:graphic>
          </wp:inline>
        </w:drawing>
      </w:r>
    </w:p>
    <w:p w14:paraId="688FCDD9" w14:textId="6F514C2F" w:rsidR="00CD4085" w:rsidRPr="00C63E39" w:rsidRDefault="00CD4085" w:rsidP="00CD4085">
      <w:pPr>
        <w:pStyle w:val="Ttulo1"/>
        <w:tabs>
          <w:tab w:val="left" w:pos="567"/>
        </w:tabs>
        <w:spacing w:before="0" w:line="360" w:lineRule="auto"/>
        <w:rPr>
          <w:rFonts w:ascii="Arial" w:hAnsi="Arial" w:cs="Arial"/>
          <w:color w:val="auto"/>
          <w:sz w:val="24"/>
          <w:szCs w:val="24"/>
        </w:rPr>
      </w:pPr>
      <w:proofErr w:type="gramStart"/>
      <w:r>
        <w:rPr>
          <w:rFonts w:ascii="Arial" w:hAnsi="Arial" w:cs="Arial"/>
          <w:color w:val="auto"/>
          <w:sz w:val="24"/>
          <w:szCs w:val="24"/>
        </w:rPr>
        <w:lastRenderedPageBreak/>
        <w:t>25  Eventos</w:t>
      </w:r>
      <w:proofErr w:type="gramEnd"/>
      <w:r>
        <w:rPr>
          <w:rFonts w:ascii="Arial" w:hAnsi="Arial" w:cs="Arial"/>
          <w:color w:val="auto"/>
          <w:sz w:val="24"/>
          <w:szCs w:val="24"/>
        </w:rPr>
        <w:t xml:space="preserve"> Subsequentes</w:t>
      </w:r>
    </w:p>
    <w:p w14:paraId="2D608233" w14:textId="77777777" w:rsidR="00CD4085" w:rsidRDefault="00CD4085" w:rsidP="00CD4085">
      <w:pPr>
        <w:spacing w:after="0" w:line="360" w:lineRule="auto"/>
        <w:ind w:firstLine="709"/>
        <w:jc w:val="both"/>
        <w:rPr>
          <w:rFonts w:ascii="Arial" w:hAnsi="Arial" w:cs="Arial"/>
          <w:sz w:val="24"/>
          <w:szCs w:val="24"/>
        </w:rPr>
      </w:pPr>
    </w:p>
    <w:p w14:paraId="06ECA744" w14:textId="7E8AC97B" w:rsidR="00CD4085" w:rsidRDefault="00CD4085" w:rsidP="00CD4085">
      <w:pPr>
        <w:spacing w:after="0" w:line="360" w:lineRule="auto"/>
        <w:ind w:firstLine="709"/>
        <w:jc w:val="both"/>
        <w:rPr>
          <w:rFonts w:ascii="Arial" w:hAnsi="Arial" w:cs="Arial"/>
          <w:sz w:val="24"/>
          <w:szCs w:val="24"/>
        </w:rPr>
      </w:pPr>
      <w:r w:rsidRPr="00E625D5">
        <w:rPr>
          <w:rFonts w:ascii="Arial" w:hAnsi="Arial" w:cs="Arial"/>
          <w:sz w:val="24"/>
          <w:szCs w:val="24"/>
        </w:rPr>
        <w:t>Em 08 de fevereiro de 2023 o Supremo Tribunal Federal (STF) julgou os Temas 881 – Recursos Extraordinário n° 949.297 e 885 – Recurso Extraordinário n° 955.227.</w:t>
      </w:r>
    </w:p>
    <w:p w14:paraId="17E96E4D" w14:textId="77777777" w:rsidR="00CD4085" w:rsidRDefault="00CD4085" w:rsidP="00CD4085">
      <w:pPr>
        <w:spacing w:after="0" w:line="360" w:lineRule="auto"/>
        <w:ind w:firstLine="709"/>
        <w:jc w:val="both"/>
        <w:rPr>
          <w:rFonts w:ascii="Arial" w:hAnsi="Arial" w:cs="Arial"/>
          <w:sz w:val="24"/>
          <w:szCs w:val="24"/>
        </w:rPr>
      </w:pPr>
      <w:r w:rsidRPr="00E625D5">
        <w:rPr>
          <w:rFonts w:ascii="Arial" w:hAnsi="Arial" w:cs="Arial"/>
          <w:sz w:val="24"/>
          <w:szCs w:val="24"/>
        </w:rPr>
        <w:t>Os ministros que participaram destes temas concluíram, por unanimidade, que decisões judiciais tomadas de forma definitiva a favor dos contribuintes devem ser anuladas se, depois, o Supremo tiver entendimento diferente sobre o tema. Ou seja, se anos atrás uma empresa conseguiu autorização da Justiça para deixar de recolher algum tributo, essa permissão perderá a validade automaticamente se, e quando, o STF entender que o pagamento é devido.</w:t>
      </w:r>
    </w:p>
    <w:p w14:paraId="3ADF0FCB" w14:textId="2154C244" w:rsidR="00CD4085" w:rsidRPr="00DE1E01" w:rsidRDefault="00CD4085" w:rsidP="00CD4085">
      <w:pPr>
        <w:spacing w:after="0" w:line="360" w:lineRule="auto"/>
        <w:ind w:firstLine="709"/>
        <w:jc w:val="both"/>
        <w:rPr>
          <w:rFonts w:ascii="Arial" w:hAnsi="Arial" w:cs="Arial"/>
          <w:sz w:val="24"/>
          <w:szCs w:val="24"/>
        </w:rPr>
      </w:pPr>
      <w:r w:rsidRPr="00E625D5">
        <w:rPr>
          <w:rFonts w:ascii="Arial" w:hAnsi="Arial" w:cs="Arial"/>
          <w:sz w:val="24"/>
          <w:szCs w:val="24"/>
        </w:rPr>
        <w:t xml:space="preserve">A Administração avaliou com os seus assessores jurídicos internos os possíveis impactos desta decisão do STF e concluiu que a decisão do STF não resulta, baseada em avaliação da administração suportada por seus assessores jurídicas, e em consonância com o CPC 25 Provisões, Passivos Contingentes e Ativos Contingentes, CPC 32 Tributos sobre o lucro, ICPC 22 Incerteza sobre tratamento de tributos sobre o lucro e o CPC24 Eventos Subsequentes, em impactos significativos em suas </w:t>
      </w:r>
      <w:r w:rsidRPr="00DE1E01">
        <w:rPr>
          <w:rFonts w:ascii="Arial" w:hAnsi="Arial" w:cs="Arial"/>
          <w:sz w:val="24"/>
          <w:szCs w:val="24"/>
        </w:rPr>
        <w:t xml:space="preserve"> demonstrações </w:t>
      </w:r>
      <w:r w:rsidR="00AD056E">
        <w:rPr>
          <w:rFonts w:ascii="Arial" w:hAnsi="Arial" w:cs="Arial"/>
          <w:sz w:val="24"/>
          <w:szCs w:val="24"/>
        </w:rPr>
        <w:t>financeiras/</w:t>
      </w:r>
      <w:r w:rsidRPr="00DE1E01">
        <w:rPr>
          <w:rFonts w:ascii="Arial" w:hAnsi="Arial" w:cs="Arial"/>
          <w:sz w:val="24"/>
          <w:szCs w:val="24"/>
        </w:rPr>
        <w:t xml:space="preserve">contábeis </w:t>
      </w:r>
      <w:r w:rsidR="00AD056E">
        <w:rPr>
          <w:rFonts w:ascii="Arial" w:hAnsi="Arial" w:cs="Arial"/>
          <w:sz w:val="24"/>
          <w:szCs w:val="24"/>
        </w:rPr>
        <w:t>encerradas</w:t>
      </w:r>
      <w:r w:rsidRPr="00DE1E01">
        <w:rPr>
          <w:rFonts w:ascii="Arial" w:hAnsi="Arial" w:cs="Arial"/>
          <w:sz w:val="24"/>
          <w:szCs w:val="24"/>
        </w:rPr>
        <w:t xml:space="preserve"> em 3</w:t>
      </w:r>
      <w:r w:rsidR="0016740E">
        <w:rPr>
          <w:rFonts w:ascii="Arial" w:hAnsi="Arial" w:cs="Arial"/>
          <w:sz w:val="24"/>
          <w:szCs w:val="24"/>
        </w:rPr>
        <w:t>1</w:t>
      </w:r>
      <w:r w:rsidRPr="00DE1E01">
        <w:rPr>
          <w:rFonts w:ascii="Arial" w:hAnsi="Arial" w:cs="Arial"/>
          <w:sz w:val="24"/>
          <w:szCs w:val="24"/>
        </w:rPr>
        <w:t xml:space="preserve"> de </w:t>
      </w:r>
      <w:r w:rsidR="0016740E">
        <w:rPr>
          <w:rFonts w:ascii="Arial" w:hAnsi="Arial" w:cs="Arial"/>
          <w:sz w:val="24"/>
          <w:szCs w:val="24"/>
        </w:rPr>
        <w:t>dezembro</w:t>
      </w:r>
      <w:r w:rsidRPr="00DE1E01">
        <w:rPr>
          <w:rFonts w:ascii="Arial" w:hAnsi="Arial" w:cs="Arial"/>
          <w:sz w:val="24"/>
          <w:szCs w:val="24"/>
        </w:rPr>
        <w:t xml:space="preserve"> de 2022.</w:t>
      </w:r>
    </w:p>
    <w:p w14:paraId="28C2009C" w14:textId="4FCBAADB" w:rsidR="00E31F47" w:rsidRDefault="00E31F47" w:rsidP="003F6D77">
      <w:pPr>
        <w:pStyle w:val="PargrafodaLista"/>
        <w:spacing w:after="0" w:line="360" w:lineRule="auto"/>
        <w:ind w:left="0" w:firstLine="851"/>
        <w:jc w:val="both"/>
        <w:rPr>
          <w:rFonts w:ascii="Arial" w:hAnsi="Arial" w:cs="Arial"/>
          <w:sz w:val="24"/>
          <w:szCs w:val="24"/>
        </w:rPr>
      </w:pPr>
    </w:p>
    <w:p w14:paraId="6CE8C2C3" w14:textId="3285094D" w:rsidR="003F6D77" w:rsidRDefault="00E31F47" w:rsidP="00E31F47">
      <w:pPr>
        <w:pStyle w:val="PargrafodaLista"/>
        <w:spacing w:after="0" w:line="360" w:lineRule="auto"/>
        <w:ind w:left="1981" w:firstLine="851"/>
        <w:jc w:val="both"/>
        <w:rPr>
          <w:rFonts w:ascii="Arial" w:hAnsi="Arial" w:cs="Arial"/>
          <w:sz w:val="24"/>
          <w:szCs w:val="24"/>
        </w:rPr>
      </w:pPr>
      <w:r w:rsidRPr="00F468B2">
        <w:rPr>
          <w:rFonts w:ascii="Arial" w:hAnsi="Arial" w:cs="Arial"/>
          <w:sz w:val="24"/>
          <w:szCs w:val="24"/>
        </w:rPr>
        <w:t xml:space="preserve">São Luís, </w:t>
      </w:r>
      <w:r w:rsidR="00136DFA">
        <w:rPr>
          <w:rFonts w:ascii="Arial" w:hAnsi="Arial" w:cs="Arial"/>
          <w:sz w:val="24"/>
          <w:szCs w:val="24"/>
        </w:rPr>
        <w:t>30</w:t>
      </w:r>
      <w:r w:rsidRPr="00F468B2">
        <w:rPr>
          <w:rFonts w:ascii="Arial" w:hAnsi="Arial" w:cs="Arial"/>
          <w:sz w:val="24"/>
          <w:szCs w:val="24"/>
        </w:rPr>
        <w:t xml:space="preserve"> de </w:t>
      </w:r>
      <w:r w:rsidR="00F468B2" w:rsidRPr="00F468B2">
        <w:rPr>
          <w:rFonts w:ascii="Arial" w:hAnsi="Arial" w:cs="Arial"/>
          <w:sz w:val="24"/>
          <w:szCs w:val="24"/>
        </w:rPr>
        <w:t>maio</w:t>
      </w:r>
      <w:r w:rsidR="001D429B">
        <w:rPr>
          <w:rFonts w:ascii="Arial" w:hAnsi="Arial" w:cs="Arial"/>
          <w:sz w:val="24"/>
          <w:szCs w:val="24"/>
        </w:rPr>
        <w:t xml:space="preserve"> </w:t>
      </w:r>
      <w:r>
        <w:rPr>
          <w:rFonts w:ascii="Arial" w:hAnsi="Arial" w:cs="Arial"/>
          <w:sz w:val="24"/>
          <w:szCs w:val="24"/>
        </w:rPr>
        <w:t>de 202</w:t>
      </w:r>
      <w:r w:rsidR="00700E6E">
        <w:rPr>
          <w:rFonts w:ascii="Arial" w:hAnsi="Arial" w:cs="Arial"/>
          <w:sz w:val="24"/>
          <w:szCs w:val="24"/>
        </w:rPr>
        <w:t>3</w:t>
      </w:r>
    </w:p>
    <w:p w14:paraId="359E315F" w14:textId="77777777" w:rsidR="00E31F47" w:rsidRPr="003F6D77" w:rsidRDefault="00E31F47" w:rsidP="00E31F47">
      <w:pPr>
        <w:pStyle w:val="PargrafodaLista"/>
        <w:spacing w:after="0" w:line="360" w:lineRule="auto"/>
        <w:ind w:left="1981" w:firstLine="851"/>
        <w:jc w:val="both"/>
        <w:rPr>
          <w:rFonts w:ascii="Arial" w:hAnsi="Arial" w:cs="Arial"/>
          <w:sz w:val="24"/>
          <w:szCs w:val="24"/>
        </w:rPr>
      </w:pPr>
    </w:p>
    <w:p w14:paraId="31247393" w14:textId="41B64A7B" w:rsidR="00392701" w:rsidRDefault="00392701" w:rsidP="001D124F">
      <w:pPr>
        <w:ind w:firstLine="851"/>
        <w:jc w:val="center"/>
        <w:rPr>
          <w:rFonts w:ascii="Arial" w:hAnsi="Arial" w:cs="Arial"/>
          <w:b/>
          <w:sz w:val="24"/>
          <w:szCs w:val="24"/>
        </w:rPr>
      </w:pPr>
      <w:r>
        <w:rPr>
          <w:rFonts w:ascii="Arial" w:hAnsi="Arial" w:cs="Arial"/>
          <w:noProof/>
          <w:sz w:val="20"/>
          <w:szCs w:val="20"/>
          <w:lang w:eastAsia="pt-BR"/>
        </w:rPr>
        <mc:AlternateContent>
          <mc:Choice Requires="wps">
            <w:drawing>
              <wp:anchor distT="0" distB="0" distL="114300" distR="114300" simplePos="0" relativeHeight="251673600" behindDoc="0" locked="0" layoutInCell="1" allowOverlap="1" wp14:anchorId="07B06AF0" wp14:editId="5464983F">
                <wp:simplePos x="0" y="0"/>
                <wp:positionH relativeFrom="margin">
                  <wp:posOffset>3044190</wp:posOffset>
                </wp:positionH>
                <wp:positionV relativeFrom="paragraph">
                  <wp:posOffset>109855</wp:posOffset>
                </wp:positionV>
                <wp:extent cx="2933700" cy="542925"/>
                <wp:effectExtent l="0" t="0" r="0" b="9525"/>
                <wp:wrapNone/>
                <wp:docPr id="11" name="Caixa de texto 11"/>
                <wp:cNvGraphicFramePr/>
                <a:graphic xmlns:a="http://schemas.openxmlformats.org/drawingml/2006/main">
                  <a:graphicData uri="http://schemas.microsoft.com/office/word/2010/wordprocessingShape">
                    <wps:wsp>
                      <wps:cNvSpPr txBox="1"/>
                      <wps:spPr>
                        <a:xfrm>
                          <a:off x="0" y="0"/>
                          <a:ext cx="2933700" cy="542925"/>
                        </a:xfrm>
                        <a:prstGeom prst="rect">
                          <a:avLst/>
                        </a:prstGeom>
                        <a:solidFill>
                          <a:sysClr val="window" lastClr="FFFFFF"/>
                        </a:solidFill>
                        <a:ln w="6350">
                          <a:noFill/>
                        </a:ln>
                        <a:effectLst/>
                      </wps:spPr>
                      <wps:txbx>
                        <w:txbxContent>
                          <w:p w14:paraId="5DF073C7" w14:textId="77777777" w:rsidR="00BA7404" w:rsidRPr="00BA7404" w:rsidRDefault="00BA7404" w:rsidP="00392701">
                            <w:pPr>
                              <w:spacing w:after="0" w:line="240" w:lineRule="auto"/>
                              <w:jc w:val="center"/>
                              <w:rPr>
                                <w:rFonts w:ascii="Arial" w:hAnsi="Arial" w:cs="Arial"/>
                                <w:b/>
                                <w:sz w:val="24"/>
                                <w:szCs w:val="24"/>
                              </w:rPr>
                            </w:pPr>
                            <w:r w:rsidRPr="00BA7404">
                              <w:rPr>
                                <w:rFonts w:ascii="Arial" w:hAnsi="Arial" w:cs="Arial"/>
                                <w:b/>
                                <w:sz w:val="24"/>
                                <w:szCs w:val="24"/>
                              </w:rPr>
                              <w:t>Artur Thiago Leda Alves da Costa</w:t>
                            </w:r>
                          </w:p>
                          <w:p w14:paraId="6C968AA8" w14:textId="77777777" w:rsidR="00BA7404" w:rsidRPr="00BA7404" w:rsidRDefault="00BA7404" w:rsidP="00392701">
                            <w:pPr>
                              <w:spacing w:after="0" w:line="240" w:lineRule="auto"/>
                              <w:jc w:val="center"/>
                              <w:rPr>
                                <w:rFonts w:ascii="Arial" w:hAnsi="Arial" w:cs="Arial"/>
                                <w:sz w:val="24"/>
                                <w:szCs w:val="24"/>
                              </w:rPr>
                            </w:pPr>
                            <w:r w:rsidRPr="00BA7404">
                              <w:rPr>
                                <w:rFonts w:ascii="Arial" w:hAnsi="Arial" w:cs="Arial"/>
                                <w:sz w:val="24"/>
                                <w:szCs w:val="24"/>
                              </w:rPr>
                              <w:t>Diretor de Administração e Finanças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07B06AF0" id="_x0000_t202" coordsize="21600,21600" o:spt="202" path="m,l,21600r21600,l21600,xe">
                <v:stroke joinstyle="miter"/>
                <v:path gradientshapeok="t" o:connecttype="rect"/>
              </v:shapetype>
              <v:shape id="Caixa de texto 11" o:spid="_x0000_s1026" type="#_x0000_t202" style="position:absolute;left:0;text-align:left;margin-left:239.7pt;margin-top:8.65pt;width:231pt;height:42.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" fillcolor="window" stroked="f" strokeweight=".5pt">
                <v:textbox>
                  <w:txbxContent>
                    <w:p w14:paraId="5DF073C7" w14:textId="77777777" w:rsidR="00BA7404" w:rsidRPr="00BA7404" w:rsidRDefault="00BA7404" w:rsidP="00392701">
                      <w:pPr>
                        <w:spacing w:after="0" w:line="240" w:lineRule="auto"/>
                        <w:jc w:val="center"/>
                        <w:rPr>
                          <w:rFonts w:ascii="Arial" w:hAnsi="Arial" w:cs="Arial"/>
                          <w:b/>
                          <w:sz w:val="24"/>
                          <w:szCs w:val="24"/>
                        </w:rPr>
                      </w:pPr>
                      <w:r w:rsidRPr="00BA7404">
                        <w:rPr>
                          <w:rFonts w:ascii="Arial" w:hAnsi="Arial" w:cs="Arial"/>
                          <w:b/>
                          <w:sz w:val="24"/>
                          <w:szCs w:val="24"/>
                        </w:rPr>
                        <w:t>Artur Thiago Leda Alves da Costa</w:t>
                      </w:r>
                    </w:p>
                    <w:p w14:paraId="6C968AA8" w14:textId="77777777" w:rsidR="00BA7404" w:rsidRPr="00BA7404" w:rsidRDefault="00BA7404" w:rsidP="00392701">
                      <w:pPr>
                        <w:spacing w:after="0" w:line="240" w:lineRule="auto"/>
                        <w:jc w:val="center"/>
                        <w:rPr>
                          <w:rFonts w:ascii="Arial" w:hAnsi="Arial" w:cs="Arial"/>
                          <w:sz w:val="24"/>
                          <w:szCs w:val="24"/>
                        </w:rPr>
                      </w:pPr>
                      <w:r w:rsidRPr="00BA7404">
                        <w:rPr>
                          <w:rFonts w:ascii="Arial" w:hAnsi="Arial" w:cs="Arial"/>
                          <w:sz w:val="24"/>
                          <w:szCs w:val="24"/>
                        </w:rPr>
                        <w:t>Diretor de Administração e Finanças</w:t>
                      </w:r>
                    </w:p>
                  </w:txbxContent>
                </v:textbox>
                <w10:wrap anchorx="margin"/>
              </v:shape>
            </w:pict>
          </mc:Fallback>
        </mc:AlternateContent>
      </w:r>
      <w:r>
        <w:rPr>
          <w:rFonts w:ascii="Arial" w:hAnsi="Arial" w:cs="Arial"/>
          <w:noProof/>
          <w:sz w:val="20"/>
          <w:szCs w:val="20"/>
          <w:lang w:eastAsia="pt-BR"/>
        </w:rPr>
        <mc:AlternateContent>
          <mc:Choice Requires="wps">
            <w:drawing>
              <wp:anchor distT="0" distB="0" distL="114300" distR="114300" simplePos="0" relativeHeight="251671552" behindDoc="0" locked="0" layoutInCell="1" allowOverlap="1" wp14:anchorId="48D8B107" wp14:editId="74863004">
                <wp:simplePos x="0" y="0"/>
                <wp:positionH relativeFrom="margin">
                  <wp:align>left</wp:align>
                </wp:positionH>
                <wp:positionV relativeFrom="paragraph">
                  <wp:posOffset>114935</wp:posOffset>
                </wp:positionV>
                <wp:extent cx="2581275" cy="609600"/>
                <wp:effectExtent l="0" t="0" r="9525" b="0"/>
                <wp:wrapNone/>
                <wp:docPr id="8" name="Caixa de texto 8"/>
                <wp:cNvGraphicFramePr/>
                <a:graphic xmlns:a="http://schemas.openxmlformats.org/drawingml/2006/main">
                  <a:graphicData uri="http://schemas.microsoft.com/office/word/2010/wordprocessingShape">
                    <wps:wsp>
                      <wps:cNvSpPr txBox="1"/>
                      <wps:spPr>
                        <a:xfrm>
                          <a:off x="0" y="0"/>
                          <a:ext cx="2581275" cy="609600"/>
                        </a:xfrm>
                        <a:prstGeom prst="rect">
                          <a:avLst/>
                        </a:prstGeom>
                        <a:solidFill>
                          <a:sysClr val="window" lastClr="FFFFFF"/>
                        </a:solidFill>
                        <a:ln w="6350">
                          <a:noFill/>
                        </a:ln>
                        <a:effectLst/>
                      </wps:spPr>
                      <wps:txbx>
                        <w:txbxContent>
                          <w:p w14:paraId="6E819567" w14:textId="1F93C2F7" w:rsidR="000A6243" w:rsidRDefault="005653C9" w:rsidP="000A6243">
                            <w:pPr>
                              <w:spacing w:after="0" w:line="240" w:lineRule="auto"/>
                              <w:jc w:val="center"/>
                              <w:rPr>
                                <w:rFonts w:ascii="Arial" w:hAnsi="Arial" w:cs="Arial"/>
                                <w:b/>
                                <w:sz w:val="24"/>
                                <w:szCs w:val="24"/>
                              </w:rPr>
                            </w:pPr>
                            <w:r>
                              <w:rPr>
                                <w:rFonts w:ascii="Arial" w:hAnsi="Arial" w:cs="Arial"/>
                                <w:b/>
                                <w:sz w:val="24"/>
                                <w:szCs w:val="24"/>
                              </w:rPr>
                              <w:t>Eduardo de Carvalho Lago Filho</w:t>
                            </w:r>
                          </w:p>
                          <w:p w14:paraId="5A9CF05F" w14:textId="1E1A3575" w:rsidR="006B74A9" w:rsidRPr="00BA7404" w:rsidRDefault="006B74A9" w:rsidP="000A6243">
                            <w:pPr>
                              <w:spacing w:after="0" w:line="240" w:lineRule="auto"/>
                              <w:jc w:val="center"/>
                              <w:rPr>
                                <w:rFonts w:ascii="Arial" w:hAnsi="Arial" w:cs="Arial"/>
                                <w:sz w:val="24"/>
                                <w:szCs w:val="24"/>
                              </w:rPr>
                            </w:pPr>
                            <w:r w:rsidRPr="00BA7404">
                              <w:rPr>
                                <w:rFonts w:ascii="Arial" w:hAnsi="Arial" w:cs="Arial"/>
                                <w:sz w:val="24"/>
                                <w:szCs w:val="24"/>
                              </w:rPr>
                              <w:t>Presidente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8B107" id="_x0000_t202" coordsize="21600,21600" o:spt="202" path="m,l,21600r21600,l21600,xe">
                <v:stroke joinstyle="miter"/>
                <v:path gradientshapeok="t" o:connecttype="rect"/>
              </v:shapetype>
              <v:shape id="Caixa de texto 8" o:spid="_x0000_s1027" type="#_x0000_t202" style="position:absolute;left:0;text-align:left;margin-left:0;margin-top:9.05pt;width:203.25pt;height:48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" fillcolor="window" stroked="f" strokeweight=".5pt">
                <v:textbox>
                  <w:txbxContent>
                    <w:p w14:paraId="6E819567" w14:textId="1F93C2F7" w:rsidR="000A6243" w:rsidRDefault="005653C9" w:rsidP="000A6243">
                      <w:pPr>
                        <w:spacing w:after="0" w:line="240" w:lineRule="auto"/>
                        <w:jc w:val="center"/>
                        <w:rPr>
                          <w:rFonts w:ascii="Arial" w:hAnsi="Arial" w:cs="Arial"/>
                          <w:b/>
                          <w:sz w:val="24"/>
                          <w:szCs w:val="24"/>
                        </w:rPr>
                      </w:pPr>
                      <w:r>
                        <w:rPr>
                          <w:rFonts w:ascii="Arial" w:hAnsi="Arial" w:cs="Arial"/>
                          <w:b/>
                          <w:sz w:val="24"/>
                          <w:szCs w:val="24"/>
                        </w:rPr>
                        <w:t>Eduardo de Carvalho Lago Filho</w:t>
                      </w:r>
                    </w:p>
                    <w:p w14:paraId="5A9CF05F" w14:textId="1E1A3575" w:rsidR="006B74A9" w:rsidRPr="00BA7404" w:rsidRDefault="006B74A9" w:rsidP="000A6243">
                      <w:pPr>
                        <w:spacing w:after="0" w:line="240" w:lineRule="auto"/>
                        <w:jc w:val="center"/>
                        <w:rPr>
                          <w:rFonts w:ascii="Arial" w:hAnsi="Arial" w:cs="Arial"/>
                          <w:sz w:val="24"/>
                          <w:szCs w:val="24"/>
                        </w:rPr>
                      </w:pPr>
                      <w:r w:rsidRPr="00BA7404">
                        <w:rPr>
                          <w:rFonts w:ascii="Arial" w:hAnsi="Arial" w:cs="Arial"/>
                          <w:sz w:val="24"/>
                          <w:szCs w:val="24"/>
                        </w:rPr>
                        <w:t>Presidente</w:t>
                      </w:r>
                    </w:p>
                  </w:txbxContent>
                </v:textbox>
                <w10:wrap anchorx="margin"/>
              </v:shape>
            </w:pict>
          </mc:Fallback>
        </mc:AlternateContent>
      </w:r>
    </w:p>
    <w:p w14:paraId="47F42F16" w14:textId="0CEED6E2" w:rsidR="006B74A9" w:rsidRDefault="006B74A9" w:rsidP="004548CF">
      <w:pPr>
        <w:tabs>
          <w:tab w:val="center" w:pos="4252"/>
        </w:tabs>
        <w:spacing w:after="0" w:line="240" w:lineRule="auto"/>
        <w:ind w:right="-710"/>
        <w:rPr>
          <w:rFonts w:ascii="Arial" w:hAnsi="Arial" w:cs="Arial"/>
          <w:b/>
          <w:sz w:val="24"/>
          <w:szCs w:val="24"/>
        </w:rPr>
      </w:pPr>
      <w:r>
        <w:rPr>
          <w:rFonts w:ascii="Arial" w:hAnsi="Arial" w:cs="Arial"/>
          <w:b/>
          <w:sz w:val="24"/>
          <w:szCs w:val="24"/>
        </w:rPr>
        <w:tab/>
      </w:r>
      <w:r>
        <w:rPr>
          <w:rFonts w:ascii="Arial" w:hAnsi="Arial" w:cs="Arial"/>
          <w:b/>
          <w:sz w:val="24"/>
          <w:szCs w:val="24"/>
        </w:rPr>
        <w:tab/>
      </w:r>
    </w:p>
    <w:p w14:paraId="7DBF2FB0" w14:textId="77777777" w:rsidR="006B74A9" w:rsidRPr="006B74A9" w:rsidRDefault="006B74A9" w:rsidP="006B74A9">
      <w:pPr>
        <w:spacing w:after="0" w:line="240" w:lineRule="auto"/>
        <w:ind w:left="-142" w:firstLine="142"/>
        <w:jc w:val="center"/>
        <w:rPr>
          <w:rFonts w:ascii="Arial" w:hAnsi="Arial" w:cs="Arial"/>
          <w:sz w:val="24"/>
          <w:szCs w:val="24"/>
        </w:rPr>
      </w:pPr>
    </w:p>
    <w:p w14:paraId="7949CAFF" w14:textId="085206E7" w:rsidR="00CA2A43" w:rsidRDefault="00CA2A43" w:rsidP="00392701">
      <w:pPr>
        <w:jc w:val="center"/>
        <w:rPr>
          <w:rFonts w:ascii="Arial" w:hAnsi="Arial" w:cs="Arial"/>
          <w:b/>
          <w:sz w:val="24"/>
          <w:szCs w:val="24"/>
        </w:rPr>
      </w:pPr>
    </w:p>
    <w:p w14:paraId="4DDF9220" w14:textId="77777777" w:rsidR="00E74EE8" w:rsidRDefault="00E74EE8" w:rsidP="00392701">
      <w:pPr>
        <w:jc w:val="center"/>
        <w:rPr>
          <w:rFonts w:ascii="Arial" w:hAnsi="Arial" w:cs="Arial"/>
          <w:b/>
          <w:sz w:val="24"/>
          <w:szCs w:val="24"/>
        </w:rPr>
      </w:pPr>
    </w:p>
    <w:p w14:paraId="1EFD9339" w14:textId="5821E428" w:rsidR="00113880" w:rsidRPr="00C63E39" w:rsidRDefault="00392701" w:rsidP="00392701">
      <w:pPr>
        <w:jc w:val="center"/>
        <w:rPr>
          <w:rFonts w:ascii="Arial" w:hAnsi="Arial" w:cs="Arial"/>
          <w:b/>
          <w:sz w:val="24"/>
          <w:szCs w:val="24"/>
        </w:rPr>
      </w:pPr>
      <w:r w:rsidRPr="00C63E39">
        <w:rPr>
          <w:rFonts w:ascii="Arial" w:eastAsia="Times New Roman" w:hAnsi="Arial" w:cs="Arial"/>
          <w:noProof/>
          <w:sz w:val="24"/>
          <w:szCs w:val="24"/>
          <w:lang w:eastAsia="pt-BR"/>
        </w:rPr>
        <mc:AlternateContent>
          <mc:Choice Requires="wps">
            <w:drawing>
              <wp:anchor distT="0" distB="0" distL="114300" distR="114300" simplePos="0" relativeHeight="251669504" behindDoc="0" locked="0" layoutInCell="1" allowOverlap="1" wp14:anchorId="702D81EA" wp14:editId="25F6D1F6">
                <wp:simplePos x="0" y="0"/>
                <wp:positionH relativeFrom="margin">
                  <wp:posOffset>3396615</wp:posOffset>
                </wp:positionH>
                <wp:positionV relativeFrom="paragraph">
                  <wp:posOffset>13970</wp:posOffset>
                </wp:positionV>
                <wp:extent cx="2286000" cy="695325"/>
                <wp:effectExtent l="0" t="0" r="0" b="9525"/>
                <wp:wrapNone/>
                <wp:docPr id="7" name="Caixa de texto 7"/>
                <wp:cNvGraphicFramePr/>
                <a:graphic xmlns:a="http://schemas.openxmlformats.org/drawingml/2006/main">
                  <a:graphicData uri="http://schemas.microsoft.com/office/word/2010/wordprocessingShape">
                    <wps:wsp>
                      <wps:cNvSpPr txBox="1"/>
                      <wps:spPr>
                        <a:xfrm>
                          <a:off x="0" y="0"/>
                          <a:ext cx="2286000" cy="695325"/>
                        </a:xfrm>
                        <a:prstGeom prst="rect">
                          <a:avLst/>
                        </a:prstGeom>
                        <a:solidFill>
                          <a:sysClr val="window" lastClr="FFFFFF"/>
                        </a:solidFill>
                        <a:ln w="6350">
                          <a:noFill/>
                        </a:ln>
                        <a:effectLst/>
                      </wps:spPr>
                      <wps:txbx>
                        <w:txbxContent>
                          <w:p w14:paraId="092601B5" w14:textId="77777777" w:rsidR="007D4719" w:rsidRPr="00BD1DB4" w:rsidRDefault="007D4719" w:rsidP="00C63E39">
                            <w:pPr>
                              <w:spacing w:after="0" w:line="240" w:lineRule="auto"/>
                              <w:jc w:val="center"/>
                              <w:rPr>
                                <w:rFonts w:ascii="Arial" w:hAnsi="Arial" w:cs="Arial"/>
                                <w:b/>
                                <w:sz w:val="24"/>
                                <w:szCs w:val="24"/>
                              </w:rPr>
                            </w:pPr>
                            <w:r w:rsidRPr="00BD1DB4">
                              <w:rPr>
                                <w:rFonts w:ascii="Arial" w:hAnsi="Arial" w:cs="Arial"/>
                                <w:b/>
                                <w:sz w:val="24"/>
                                <w:szCs w:val="24"/>
                              </w:rPr>
                              <w:t>Jadson Mendes Miranda</w:t>
                            </w:r>
                          </w:p>
                          <w:p w14:paraId="56EF0C2C" w14:textId="77777777" w:rsidR="00A14045" w:rsidRDefault="007D4719" w:rsidP="00BD1DB4">
                            <w:pPr>
                              <w:spacing w:after="0" w:line="240" w:lineRule="auto"/>
                              <w:jc w:val="center"/>
                              <w:rPr>
                                <w:rFonts w:ascii="Arial" w:hAnsi="Arial" w:cs="Arial"/>
                                <w:sz w:val="24"/>
                                <w:szCs w:val="24"/>
                              </w:rPr>
                            </w:pPr>
                            <w:r w:rsidRPr="00261AEB">
                              <w:rPr>
                                <w:rFonts w:ascii="Arial" w:hAnsi="Arial" w:cs="Arial"/>
                                <w:sz w:val="24"/>
                                <w:szCs w:val="24"/>
                              </w:rPr>
                              <w:t>Co</w:t>
                            </w:r>
                            <w:r w:rsidR="00A14045">
                              <w:rPr>
                                <w:rFonts w:ascii="Arial" w:hAnsi="Arial" w:cs="Arial"/>
                                <w:sz w:val="24"/>
                                <w:szCs w:val="24"/>
                              </w:rPr>
                              <w:t>ntador</w:t>
                            </w:r>
                          </w:p>
                          <w:p w14:paraId="121C22BF" w14:textId="2BB2D76A" w:rsidR="007D4719" w:rsidRPr="00261AEB" w:rsidRDefault="00BD1DB4" w:rsidP="00BD1DB4">
                            <w:pPr>
                              <w:spacing w:after="0" w:line="240" w:lineRule="auto"/>
                              <w:jc w:val="center"/>
                              <w:rPr>
                                <w:rFonts w:ascii="Arial" w:hAnsi="Arial" w:cs="Arial"/>
                                <w:sz w:val="24"/>
                                <w:szCs w:val="24"/>
                              </w:rPr>
                            </w:pPr>
                            <w:r>
                              <w:rPr>
                                <w:rFonts w:ascii="Arial" w:hAnsi="Arial" w:cs="Arial"/>
                                <w:sz w:val="24"/>
                                <w:szCs w:val="24"/>
                              </w:rPr>
                              <w:t xml:space="preserve"> CRC/MA 006540/0-1</w:t>
                            </w:r>
                          </w:p>
                          <w:p w14:paraId="5C6DB062" w14:textId="3EC0C76F" w:rsidR="007D4719" w:rsidRPr="00261AEB" w:rsidRDefault="007D4719" w:rsidP="00C63E39">
                            <w:pPr>
                              <w:spacing w:line="240" w:lineRule="auto"/>
                              <w:rPr>
                                <w:rFonts w:ascii="Arial" w:hAnsi="Arial" w:cs="Arial"/>
                                <w:sz w:val="24"/>
                                <w:szCs w:val="24"/>
                              </w:rPr>
                            </w:pPr>
                          </w:p>
                          <w:p w14:paraId="771485E0" w14:textId="77777777" w:rsidR="007D4719" w:rsidRPr="003B1553" w:rsidRDefault="007D4719" w:rsidP="00C63E39">
                            <w:pPr>
                              <w:spacing w:line="240" w:lineRule="auto"/>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02D81EA" id="Caixa de texto 7" o:spid="_x0000_s1028" type="#_x0000_t202" style="position:absolute;left:0;text-align:left;margin-left:267.45pt;margin-top:1.1pt;width:180pt;height:54.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eaPwIAAHo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" fillcolor="window" stroked="f" strokeweight=".5pt">
                <v:textbox>
                  <w:txbxContent>
                    <w:p w14:paraId="092601B5" w14:textId="77777777" w:rsidR="007D4719" w:rsidRPr="00BD1DB4" w:rsidRDefault="007D4719" w:rsidP="00C63E39">
                      <w:pPr>
                        <w:spacing w:after="0" w:line="240" w:lineRule="auto"/>
                        <w:jc w:val="center"/>
                        <w:rPr>
                          <w:rFonts w:ascii="Arial" w:hAnsi="Arial" w:cs="Arial"/>
                          <w:b/>
                          <w:sz w:val="24"/>
                          <w:szCs w:val="24"/>
                        </w:rPr>
                      </w:pPr>
                      <w:r w:rsidRPr="00BD1DB4">
                        <w:rPr>
                          <w:rFonts w:ascii="Arial" w:hAnsi="Arial" w:cs="Arial"/>
                          <w:b/>
                          <w:sz w:val="24"/>
                          <w:szCs w:val="24"/>
                        </w:rPr>
                        <w:t>Jadson Mendes Miranda</w:t>
                      </w:r>
                    </w:p>
                    <w:p w14:paraId="56EF0C2C" w14:textId="77777777" w:rsidR="00A14045" w:rsidRDefault="007D4719" w:rsidP="00BD1DB4">
                      <w:pPr>
                        <w:spacing w:after="0" w:line="240" w:lineRule="auto"/>
                        <w:jc w:val="center"/>
                        <w:rPr>
                          <w:rFonts w:ascii="Arial" w:hAnsi="Arial" w:cs="Arial"/>
                          <w:sz w:val="24"/>
                          <w:szCs w:val="24"/>
                        </w:rPr>
                      </w:pPr>
                      <w:r w:rsidRPr="00261AEB">
                        <w:rPr>
                          <w:rFonts w:ascii="Arial" w:hAnsi="Arial" w:cs="Arial"/>
                          <w:sz w:val="24"/>
                          <w:szCs w:val="24"/>
                        </w:rPr>
                        <w:t>Co</w:t>
                      </w:r>
                      <w:r w:rsidR="00A14045">
                        <w:rPr>
                          <w:rFonts w:ascii="Arial" w:hAnsi="Arial" w:cs="Arial"/>
                          <w:sz w:val="24"/>
                          <w:szCs w:val="24"/>
                        </w:rPr>
                        <w:t>ntador</w:t>
                      </w:r>
                    </w:p>
                    <w:p w14:paraId="121C22BF" w14:textId="2BB2D76A" w:rsidR="007D4719" w:rsidRPr="00261AEB" w:rsidRDefault="00BD1DB4" w:rsidP="00BD1DB4">
                      <w:pPr>
                        <w:spacing w:after="0" w:line="240" w:lineRule="auto"/>
                        <w:jc w:val="center"/>
                        <w:rPr>
                          <w:rFonts w:ascii="Arial" w:hAnsi="Arial" w:cs="Arial"/>
                          <w:sz w:val="24"/>
                          <w:szCs w:val="24"/>
                        </w:rPr>
                      </w:pPr>
                      <w:r>
                        <w:rPr>
                          <w:rFonts w:ascii="Arial" w:hAnsi="Arial" w:cs="Arial"/>
                          <w:sz w:val="24"/>
                          <w:szCs w:val="24"/>
                        </w:rPr>
                        <w:t xml:space="preserve"> CRC/MA 006540/0-1</w:t>
                      </w:r>
                    </w:p>
                    <w:p w14:paraId="5C6DB062" w14:textId="3EC0C76F" w:rsidR="007D4719" w:rsidRPr="00261AEB" w:rsidRDefault="007D4719" w:rsidP="00C63E39">
                      <w:pPr>
                        <w:spacing w:line="240" w:lineRule="auto"/>
                        <w:rPr>
                          <w:rFonts w:ascii="Arial" w:hAnsi="Arial" w:cs="Arial"/>
                          <w:sz w:val="24"/>
                          <w:szCs w:val="24"/>
                        </w:rPr>
                      </w:pPr>
                    </w:p>
                    <w:p w14:paraId="771485E0" w14:textId="77777777" w:rsidR="007D4719" w:rsidRPr="003B1553" w:rsidRDefault="007D4719" w:rsidP="00C63E39">
                      <w:pPr>
                        <w:spacing w:line="240" w:lineRule="auto"/>
                        <w:rPr>
                          <w:rFonts w:ascii="Arial" w:hAnsi="Arial" w:cs="Arial"/>
                          <w:sz w:val="20"/>
                          <w:szCs w:val="20"/>
                        </w:rPr>
                      </w:pPr>
                    </w:p>
                  </w:txbxContent>
                </v:textbox>
                <w10:wrap anchorx="margin"/>
              </v:shape>
            </w:pict>
          </mc:Fallback>
        </mc:AlternateContent>
      </w:r>
      <w:r w:rsidRPr="00C63E39">
        <w:rPr>
          <w:rFonts w:ascii="Arial" w:hAnsi="Arial" w:cs="Arial"/>
          <w:noProof/>
          <w:sz w:val="24"/>
          <w:szCs w:val="24"/>
          <w:lang w:eastAsia="pt-BR"/>
        </w:rPr>
        <mc:AlternateContent>
          <mc:Choice Requires="wps">
            <w:drawing>
              <wp:anchor distT="0" distB="0" distL="114300" distR="114300" simplePos="0" relativeHeight="251667456" behindDoc="0" locked="0" layoutInCell="1" allowOverlap="1" wp14:anchorId="04A19210" wp14:editId="273AAF5F">
                <wp:simplePos x="0" y="0"/>
                <wp:positionH relativeFrom="margin">
                  <wp:posOffset>-13335</wp:posOffset>
                </wp:positionH>
                <wp:positionV relativeFrom="paragraph">
                  <wp:posOffset>15875</wp:posOffset>
                </wp:positionV>
                <wp:extent cx="2633980" cy="805180"/>
                <wp:effectExtent l="0" t="0" r="0" b="0"/>
                <wp:wrapNone/>
                <wp:docPr id="6" name="Caixa de texto 6"/>
                <wp:cNvGraphicFramePr/>
                <a:graphic xmlns:a="http://schemas.openxmlformats.org/drawingml/2006/main">
                  <a:graphicData uri="http://schemas.microsoft.com/office/word/2010/wordprocessingShape">
                    <wps:wsp>
                      <wps:cNvSpPr txBox="1"/>
                      <wps:spPr>
                        <a:xfrm>
                          <a:off x="0" y="0"/>
                          <a:ext cx="2633980" cy="805180"/>
                        </a:xfrm>
                        <a:prstGeom prst="rect">
                          <a:avLst/>
                        </a:prstGeom>
                        <a:solidFill>
                          <a:sysClr val="window" lastClr="FFFFFF"/>
                        </a:solidFill>
                        <a:ln w="6350">
                          <a:noFill/>
                        </a:ln>
                        <a:effectLst/>
                      </wps:spPr>
                      <wps:txbx>
                        <w:txbxContent>
                          <w:p w14:paraId="4E6D5B72" w14:textId="46139375" w:rsidR="007D4719" w:rsidRPr="00BD1DB4" w:rsidRDefault="00392701" w:rsidP="00392701">
                            <w:pPr>
                              <w:spacing w:after="0" w:line="240" w:lineRule="auto"/>
                              <w:ind w:left="-142" w:firstLine="142"/>
                              <w:jc w:val="center"/>
                              <w:rPr>
                                <w:rFonts w:ascii="Arial" w:hAnsi="Arial" w:cs="Arial"/>
                                <w:b/>
                                <w:sz w:val="24"/>
                                <w:szCs w:val="24"/>
                              </w:rPr>
                            </w:pPr>
                            <w:r>
                              <w:rPr>
                                <w:rFonts w:ascii="Arial" w:hAnsi="Arial" w:cs="Arial"/>
                                <w:b/>
                                <w:sz w:val="24"/>
                                <w:szCs w:val="24"/>
                              </w:rPr>
                              <w:t>J</w:t>
                            </w:r>
                            <w:r w:rsidR="007D4719" w:rsidRPr="00BD1DB4">
                              <w:rPr>
                                <w:rFonts w:ascii="Arial" w:hAnsi="Arial" w:cs="Arial"/>
                                <w:b/>
                                <w:sz w:val="24"/>
                                <w:szCs w:val="24"/>
                              </w:rPr>
                              <w:t>oabe Domingues Alves</w:t>
                            </w:r>
                          </w:p>
                          <w:p w14:paraId="3012E478" w14:textId="545A0572" w:rsidR="007D4719" w:rsidRPr="00261AEB" w:rsidRDefault="007D4719" w:rsidP="00392701">
                            <w:pPr>
                              <w:spacing w:after="0" w:line="240" w:lineRule="auto"/>
                              <w:ind w:left="-142" w:firstLine="142"/>
                              <w:jc w:val="center"/>
                              <w:rPr>
                                <w:rFonts w:ascii="Arial" w:hAnsi="Arial" w:cs="Arial"/>
                                <w:sz w:val="24"/>
                                <w:szCs w:val="24"/>
                              </w:rPr>
                            </w:pPr>
                            <w:r>
                              <w:rPr>
                                <w:rFonts w:ascii="Arial" w:hAnsi="Arial" w:cs="Arial"/>
                                <w:sz w:val="24"/>
                                <w:szCs w:val="24"/>
                              </w:rPr>
                              <w:t>Gerente de Finanças</w:t>
                            </w:r>
                          </w:p>
                          <w:p w14:paraId="5FD39234" w14:textId="77777777" w:rsidR="007D4719" w:rsidRDefault="007D4719" w:rsidP="00392701">
                            <w:pPr>
                              <w:spacing w:line="240" w:lineRule="auto"/>
                              <w:ind w:left="-142" w:firstLine="142"/>
                              <w:jc w:val="center"/>
                            </w:pPr>
                            <w:r w:rsidRPr="00261AEB">
                              <w:rPr>
                                <w:rFonts w:ascii="Arial" w:hAnsi="Arial" w:cs="Arial"/>
                                <w:sz w:val="24"/>
                                <w:szCs w:val="24"/>
                              </w:rPr>
                              <w:t>EMAP/GEFIN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4A19210" id="Caixa de texto 6" o:spid="_x0000_s1029" type="#_x0000_t202" style="position:absolute;left:0;text-align:left;margin-left:-1.05pt;margin-top:1.25pt;width:207.4pt;height:63.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" fillcolor="window" stroked="f" strokeweight=".5pt">
                <v:textbox>
                  <w:txbxContent>
                    <w:p w14:paraId="4E6D5B72" w14:textId="46139375" w:rsidR="007D4719" w:rsidRPr="00BD1DB4" w:rsidRDefault="00392701" w:rsidP="00392701">
                      <w:pPr>
                        <w:spacing w:after="0" w:line="240" w:lineRule="auto"/>
                        <w:ind w:left="-142" w:firstLine="142"/>
                        <w:jc w:val="center"/>
                        <w:rPr>
                          <w:rFonts w:ascii="Arial" w:hAnsi="Arial" w:cs="Arial"/>
                          <w:b/>
                          <w:sz w:val="24"/>
                          <w:szCs w:val="24"/>
                        </w:rPr>
                      </w:pPr>
                      <w:r>
                        <w:rPr>
                          <w:rFonts w:ascii="Arial" w:hAnsi="Arial" w:cs="Arial"/>
                          <w:b/>
                          <w:sz w:val="24"/>
                          <w:szCs w:val="24"/>
                        </w:rPr>
                        <w:t>J</w:t>
                      </w:r>
                      <w:r w:rsidR="007D4719" w:rsidRPr="00BD1DB4">
                        <w:rPr>
                          <w:rFonts w:ascii="Arial" w:hAnsi="Arial" w:cs="Arial"/>
                          <w:b/>
                          <w:sz w:val="24"/>
                          <w:szCs w:val="24"/>
                        </w:rPr>
                        <w:t>oabe Domingues Alves</w:t>
                      </w:r>
                    </w:p>
                    <w:p w14:paraId="3012E478" w14:textId="545A0572" w:rsidR="007D4719" w:rsidRPr="00261AEB" w:rsidRDefault="007D4719" w:rsidP="00392701">
                      <w:pPr>
                        <w:spacing w:after="0" w:line="240" w:lineRule="auto"/>
                        <w:ind w:left="-142" w:firstLine="142"/>
                        <w:jc w:val="center"/>
                        <w:rPr>
                          <w:rFonts w:ascii="Arial" w:hAnsi="Arial" w:cs="Arial"/>
                          <w:sz w:val="24"/>
                          <w:szCs w:val="24"/>
                        </w:rPr>
                      </w:pPr>
                      <w:r>
                        <w:rPr>
                          <w:rFonts w:ascii="Arial" w:hAnsi="Arial" w:cs="Arial"/>
                          <w:sz w:val="24"/>
                          <w:szCs w:val="24"/>
                        </w:rPr>
                        <w:t>Gerente de Finanças</w:t>
                      </w:r>
                    </w:p>
                    <w:p w14:paraId="5FD39234" w14:textId="77777777" w:rsidR="007D4719" w:rsidRDefault="007D4719" w:rsidP="00392701">
                      <w:pPr>
                        <w:spacing w:line="240" w:lineRule="auto"/>
                        <w:ind w:left="-142" w:firstLine="142"/>
                        <w:jc w:val="center"/>
                      </w:pPr>
                      <w:r w:rsidRPr="00261AEB">
                        <w:rPr>
                          <w:rFonts w:ascii="Arial" w:hAnsi="Arial" w:cs="Arial"/>
                          <w:sz w:val="24"/>
                          <w:szCs w:val="24"/>
                        </w:rPr>
                        <w:t>EMAP/GEFIN</w:t>
                      </w:r>
                    </w:p>
                  </w:txbxContent>
                </v:textbox>
                <w10:wrap anchorx="margin"/>
              </v:shape>
            </w:pict>
          </mc:Fallback>
        </mc:AlternateContent>
      </w:r>
    </w:p>
    <w:p w14:paraId="0105AB7B" w14:textId="77777777" w:rsidR="006E79FA" w:rsidRPr="00C63E39" w:rsidRDefault="006E79FA" w:rsidP="005639DA">
      <w:pPr>
        <w:jc w:val="center"/>
        <w:rPr>
          <w:rFonts w:ascii="Arial" w:hAnsi="Arial" w:cs="Arial"/>
          <w:b/>
          <w:sz w:val="24"/>
          <w:szCs w:val="24"/>
        </w:rPr>
      </w:pPr>
    </w:p>
    <w:sectPr w:rsidR="006E79FA" w:rsidRPr="00C63E39" w:rsidSect="00A93E85">
      <w:headerReference w:type="default" r:id="rId44"/>
      <w:footerReference w:type="default" r:id="rId45"/>
      <w:type w:val="continuous"/>
      <w:pgSz w:w="11906" w:h="16838"/>
      <w:pgMar w:top="1985" w:right="1416"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04F72" w14:textId="77777777" w:rsidR="00A67B36" w:rsidRDefault="00A67B36" w:rsidP="00921DE7">
      <w:pPr>
        <w:spacing w:after="0" w:line="240" w:lineRule="auto"/>
      </w:pPr>
      <w:r>
        <w:separator/>
      </w:r>
    </w:p>
  </w:endnote>
  <w:endnote w:type="continuationSeparator" w:id="0">
    <w:p w14:paraId="242EA01F" w14:textId="77777777" w:rsidR="00A67B36" w:rsidRDefault="00A67B36" w:rsidP="00921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9D716" w14:textId="77777777" w:rsidR="007D4719" w:rsidRDefault="007D4719">
    <w:pPr>
      <w:pStyle w:val="Rodap"/>
    </w:pPr>
    <w:r>
      <w:rPr>
        <w:noProof/>
        <w:lang w:eastAsia="pt-BR"/>
      </w:rPr>
      <w:drawing>
        <wp:anchor distT="0" distB="0" distL="114300" distR="114300" simplePos="0" relativeHeight="251659264" behindDoc="1" locked="0" layoutInCell="1" allowOverlap="1" wp14:anchorId="69892BE4" wp14:editId="4E65AA1C">
          <wp:simplePos x="0" y="0"/>
          <wp:positionH relativeFrom="margin">
            <wp:align>center</wp:align>
          </wp:positionH>
          <wp:positionV relativeFrom="paragraph">
            <wp:posOffset>-661035</wp:posOffset>
          </wp:positionV>
          <wp:extent cx="7554757" cy="1171575"/>
          <wp:effectExtent l="0" t="0" r="8255" b="0"/>
          <wp:wrapNone/>
          <wp:docPr id="83" name="Imagem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757" cy="1171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567377"/>
      <w:docPartObj>
        <w:docPartGallery w:val="Page Numbers (Bottom of Page)"/>
        <w:docPartUnique/>
      </w:docPartObj>
    </w:sdtPr>
    <w:sdtEndPr/>
    <w:sdtContent>
      <w:p w14:paraId="13105456" w14:textId="77777777" w:rsidR="007D4719" w:rsidRDefault="007D4719">
        <w:pPr>
          <w:pStyle w:val="Rodap"/>
          <w:jc w:val="right"/>
        </w:pPr>
        <w:r>
          <w:rPr>
            <w:noProof/>
            <w:lang w:eastAsia="pt-BR"/>
          </w:rPr>
          <w:drawing>
            <wp:anchor distT="0" distB="0" distL="114300" distR="114300" simplePos="0" relativeHeight="251667456" behindDoc="1" locked="0" layoutInCell="1" allowOverlap="1" wp14:anchorId="4B9AF761" wp14:editId="13111431">
              <wp:simplePos x="0" y="0"/>
              <wp:positionH relativeFrom="page">
                <wp:posOffset>-293370</wp:posOffset>
              </wp:positionH>
              <wp:positionV relativeFrom="page">
                <wp:align>bottom</wp:align>
              </wp:positionV>
              <wp:extent cx="10963275" cy="1066800"/>
              <wp:effectExtent l="0" t="0" r="9525" b="0"/>
              <wp:wrapNone/>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10963275" cy="1066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300" distR="114300" simplePos="0" relativeHeight="251663360" behindDoc="1" locked="0" layoutInCell="1" allowOverlap="1" wp14:anchorId="11404803" wp14:editId="6A175502">
              <wp:simplePos x="0" y="0"/>
              <wp:positionH relativeFrom="page">
                <wp:align>right</wp:align>
              </wp:positionH>
              <wp:positionV relativeFrom="bottomMargin">
                <wp:align>top</wp:align>
              </wp:positionV>
              <wp:extent cx="10687050" cy="1066800"/>
              <wp:effectExtent l="0" t="0" r="0" b="0"/>
              <wp:wrapNone/>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10687050" cy="1066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74801878" w14:textId="77777777" w:rsidR="007D4719" w:rsidRDefault="007D4719">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357534"/>
      <w:docPartObj>
        <w:docPartGallery w:val="Page Numbers (Bottom of Page)"/>
        <w:docPartUnique/>
      </w:docPartObj>
    </w:sdtPr>
    <w:sdtEndPr/>
    <w:sdtContent>
      <w:p w14:paraId="7D2AF69F" w14:textId="77777777" w:rsidR="007D4719" w:rsidRDefault="007D4719">
        <w:pPr>
          <w:pStyle w:val="Rodap"/>
          <w:jc w:val="right"/>
        </w:pPr>
        <w:r>
          <w:rPr>
            <w:noProof/>
            <w:lang w:eastAsia="pt-BR"/>
          </w:rPr>
          <w:drawing>
            <wp:anchor distT="0" distB="0" distL="114300" distR="114300" simplePos="0" relativeHeight="251665408" behindDoc="1" locked="0" layoutInCell="1" allowOverlap="1" wp14:anchorId="1C25173A" wp14:editId="55F8DC51">
              <wp:simplePos x="0" y="0"/>
              <wp:positionH relativeFrom="page">
                <wp:align>left</wp:align>
              </wp:positionH>
              <wp:positionV relativeFrom="paragraph">
                <wp:posOffset>-391160</wp:posOffset>
              </wp:positionV>
              <wp:extent cx="7554757" cy="1171575"/>
              <wp:effectExtent l="0" t="0" r="8255" b="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757" cy="1171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74441B2F" w14:textId="77777777" w:rsidR="007D4719" w:rsidRDefault="007D4719">
    <w:pPr>
      <w:pStyle w:val="Rodap"/>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915884"/>
      <w:docPartObj>
        <w:docPartGallery w:val="Page Numbers (Bottom of Page)"/>
        <w:docPartUnique/>
      </w:docPartObj>
    </w:sdtPr>
    <w:sdtEndPr/>
    <w:sdtContent>
      <w:p w14:paraId="71115423" w14:textId="77777777" w:rsidR="007D4719" w:rsidRDefault="007D4719">
        <w:pPr>
          <w:pStyle w:val="Rodap"/>
          <w:jc w:val="right"/>
        </w:pPr>
        <w:r>
          <w:rPr>
            <w:noProof/>
            <w:lang w:eastAsia="pt-BR"/>
          </w:rPr>
          <w:drawing>
            <wp:anchor distT="0" distB="0" distL="114300" distR="114300" simplePos="0" relativeHeight="251669504" behindDoc="1" locked="0" layoutInCell="1" allowOverlap="1" wp14:anchorId="3C8AA733" wp14:editId="2E3D11B1">
              <wp:simplePos x="0" y="0"/>
              <wp:positionH relativeFrom="page">
                <wp:align>left</wp:align>
              </wp:positionH>
              <wp:positionV relativeFrom="page">
                <wp:align>bottom</wp:align>
              </wp:positionV>
              <wp:extent cx="10963275" cy="1066800"/>
              <wp:effectExtent l="0" t="0" r="9525"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10963275" cy="1066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40D5B894" w14:textId="77777777" w:rsidR="007D4719" w:rsidRDefault="007D4719">
    <w:pPr>
      <w:pStyle w:val="Rodap"/>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48321"/>
      <w:docPartObj>
        <w:docPartGallery w:val="Page Numbers (Bottom of Page)"/>
        <w:docPartUnique/>
      </w:docPartObj>
    </w:sdtPr>
    <w:sdtEndPr/>
    <w:sdtContent>
      <w:p w14:paraId="2EAFFE4F" w14:textId="77777777" w:rsidR="007D4719" w:rsidRDefault="007D4719">
        <w:pPr>
          <w:pStyle w:val="Rodap"/>
          <w:jc w:val="right"/>
        </w:pPr>
        <w:r>
          <w:rPr>
            <w:noProof/>
            <w:lang w:eastAsia="pt-BR"/>
          </w:rPr>
          <w:drawing>
            <wp:anchor distT="0" distB="0" distL="114300" distR="114300" simplePos="0" relativeHeight="251675648" behindDoc="1" locked="0" layoutInCell="1" allowOverlap="1" wp14:anchorId="224C1C7C" wp14:editId="5CED91E5">
              <wp:simplePos x="0" y="0"/>
              <wp:positionH relativeFrom="page">
                <wp:align>left</wp:align>
              </wp:positionH>
              <wp:positionV relativeFrom="paragraph">
                <wp:posOffset>-381635</wp:posOffset>
              </wp:positionV>
              <wp:extent cx="7554595" cy="1152525"/>
              <wp:effectExtent l="0" t="0" r="8255" b="9525"/>
              <wp:wrapNone/>
              <wp:docPr id="91" name="Imagem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595" cy="1152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30BBF531" w14:textId="77777777" w:rsidR="007D4719" w:rsidRDefault="007D4719">
    <w:pPr>
      <w:pStyle w:val="Rodap"/>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83718"/>
      <w:docPartObj>
        <w:docPartGallery w:val="Page Numbers (Bottom of Page)"/>
        <w:docPartUnique/>
      </w:docPartObj>
    </w:sdtPr>
    <w:sdtEndPr/>
    <w:sdtContent>
      <w:p w14:paraId="7AB7EB0F" w14:textId="77777777" w:rsidR="007D4719" w:rsidRDefault="007D4719">
        <w:pPr>
          <w:pStyle w:val="Rodap"/>
          <w:jc w:val="right"/>
        </w:pPr>
        <w:r>
          <w:rPr>
            <w:noProof/>
            <w:lang w:eastAsia="pt-BR"/>
          </w:rPr>
          <w:drawing>
            <wp:anchor distT="0" distB="0" distL="114300" distR="114300" simplePos="0" relativeHeight="251714560" behindDoc="1" locked="0" layoutInCell="1" allowOverlap="1" wp14:anchorId="2728CBF7" wp14:editId="63259812">
              <wp:simplePos x="0" y="0"/>
              <wp:positionH relativeFrom="page">
                <wp:align>left</wp:align>
              </wp:positionH>
              <wp:positionV relativeFrom="paragraph">
                <wp:posOffset>-381635</wp:posOffset>
              </wp:positionV>
              <wp:extent cx="7554595" cy="1152525"/>
              <wp:effectExtent l="0" t="0" r="8255" b="9525"/>
              <wp:wrapNone/>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595" cy="1152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7CC1856E" w14:textId="77777777" w:rsidR="007D4719" w:rsidRDefault="007D4719">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468EC" w14:textId="77777777" w:rsidR="00A67B36" w:rsidRDefault="00A67B36" w:rsidP="00921DE7">
      <w:pPr>
        <w:spacing w:after="0" w:line="240" w:lineRule="auto"/>
      </w:pPr>
      <w:r>
        <w:separator/>
      </w:r>
    </w:p>
  </w:footnote>
  <w:footnote w:type="continuationSeparator" w:id="0">
    <w:p w14:paraId="096ECED9" w14:textId="77777777" w:rsidR="00A67B36" w:rsidRDefault="00A67B36" w:rsidP="00921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8C4BF" w14:textId="77777777" w:rsidR="007D4719" w:rsidRDefault="007D4719">
    <w:pPr>
      <w:pStyle w:val="Cabealho"/>
    </w:pPr>
    <w:r>
      <w:rPr>
        <w:noProof/>
        <w:lang w:eastAsia="pt-BR"/>
      </w:rPr>
      <w:drawing>
        <wp:anchor distT="0" distB="0" distL="114300" distR="114300" simplePos="0" relativeHeight="251658240" behindDoc="1" locked="0" layoutInCell="1" allowOverlap="1" wp14:anchorId="0B170534" wp14:editId="0D2F457B">
          <wp:simplePos x="0" y="0"/>
          <wp:positionH relativeFrom="column">
            <wp:posOffset>-1070611</wp:posOffset>
          </wp:positionH>
          <wp:positionV relativeFrom="paragraph">
            <wp:posOffset>-449581</wp:posOffset>
          </wp:positionV>
          <wp:extent cx="7534275" cy="1254531"/>
          <wp:effectExtent l="0" t="0" r="0" b="3175"/>
          <wp:wrapNone/>
          <wp:docPr id="82" name="Imagem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4275" cy="12545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104068"/>
      <w:docPartObj>
        <w:docPartGallery w:val="Page Numbers (Top of Page)"/>
        <w:docPartUnique/>
      </w:docPartObj>
    </w:sdtPr>
    <w:sdtEndPr/>
    <w:sdtContent>
      <w:p w14:paraId="2A9F3509" w14:textId="3C516237" w:rsidR="007D4719" w:rsidRDefault="007D4719" w:rsidP="0064237E">
        <w:pPr>
          <w:pStyle w:val="Cabealho"/>
          <w:jc w:val="right"/>
        </w:pPr>
        <w:r>
          <w:rPr>
            <w:noProof/>
            <w:lang w:eastAsia="pt-BR"/>
          </w:rPr>
          <w:drawing>
            <wp:anchor distT="0" distB="0" distL="114300" distR="114300" simplePos="0" relativeHeight="251677696" behindDoc="1" locked="0" layoutInCell="1" allowOverlap="1" wp14:anchorId="2D3BDDAC" wp14:editId="583FA073">
              <wp:simplePos x="0" y="0"/>
              <wp:positionH relativeFrom="page">
                <wp:align>left</wp:align>
              </wp:positionH>
              <wp:positionV relativeFrom="paragraph">
                <wp:posOffset>-439420</wp:posOffset>
              </wp:positionV>
              <wp:extent cx="7531200" cy="770400"/>
              <wp:effectExtent l="0" t="0" r="0" b="0"/>
              <wp:wrapNone/>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200" cy="77040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36433E">
          <w:rPr>
            <w:noProof/>
          </w:rPr>
          <w:t>4</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143FE" w14:textId="140A2057" w:rsidR="007D4719" w:rsidRDefault="004C1743" w:rsidP="004C1743">
    <w:pPr>
      <w:pStyle w:val="Cabealho"/>
      <w:tabs>
        <w:tab w:val="clear" w:pos="4252"/>
        <w:tab w:val="center" w:pos="993"/>
        <w:tab w:val="left" w:pos="1134"/>
        <w:tab w:val="left" w:pos="3720"/>
        <w:tab w:val="right" w:pos="12585"/>
      </w:tabs>
    </w:pPr>
    <w:r>
      <w:rPr>
        <w:noProof/>
        <w:lang w:eastAsia="pt-BR"/>
      </w:rPr>
      <w:drawing>
        <wp:anchor distT="0" distB="0" distL="114300" distR="114300" simplePos="0" relativeHeight="251716608" behindDoc="1" locked="0" layoutInCell="1" allowOverlap="1" wp14:anchorId="6DB8DA73" wp14:editId="4689AFD8">
          <wp:simplePos x="0" y="0"/>
          <wp:positionH relativeFrom="page">
            <wp:posOffset>771525</wp:posOffset>
          </wp:positionH>
          <wp:positionV relativeFrom="paragraph">
            <wp:posOffset>-316865</wp:posOffset>
          </wp:positionV>
          <wp:extent cx="7531735" cy="638175"/>
          <wp:effectExtent l="0" t="0" r="0" b="9525"/>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735" cy="638175"/>
                  </a:xfrm>
                  <a:prstGeom prst="rect">
                    <a:avLst/>
                  </a:prstGeom>
                </pic:spPr>
              </pic:pic>
            </a:graphicData>
          </a:graphic>
          <wp14:sizeRelH relativeFrom="page">
            <wp14:pctWidth>0</wp14:pctWidth>
          </wp14:sizeRelH>
          <wp14:sizeRelV relativeFrom="page">
            <wp14:pctHeight>0</wp14:pctHeight>
          </wp14:sizeRelV>
        </wp:anchor>
      </w:drawing>
    </w:r>
    <w:r>
      <w:tab/>
    </w:r>
    <w:r>
      <w:tab/>
    </w:r>
    <w:r>
      <w:tab/>
    </w:r>
    <w:r>
      <w:tab/>
    </w:r>
    <w:r>
      <w:tab/>
    </w:r>
    <w:r w:rsidR="006370C7">
      <w:t>5</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169034"/>
      <w:docPartObj>
        <w:docPartGallery w:val="Page Numbers (Top of Page)"/>
        <w:docPartUnique/>
      </w:docPartObj>
    </w:sdtPr>
    <w:sdtEndPr/>
    <w:sdtContent>
      <w:p w14:paraId="28E9DE25" w14:textId="6C6429CD" w:rsidR="00BF1E71" w:rsidRDefault="002A011F">
        <w:pPr>
          <w:pStyle w:val="Cabealho"/>
          <w:jc w:val="right"/>
        </w:pPr>
        <w:r w:rsidRPr="002A011F">
          <w:rPr>
            <w:rFonts w:ascii="Times New Roman" w:eastAsia="Calibri" w:hAnsi="Times New Roman" w:cs="Times New Roman"/>
            <w:noProof/>
            <w:sz w:val="24"/>
            <w:szCs w:val="24"/>
            <w:lang w:eastAsia="pt-BR"/>
          </w:rPr>
          <w:drawing>
            <wp:anchor distT="0" distB="0" distL="114300" distR="114300" simplePos="0" relativeHeight="251719680" behindDoc="1" locked="0" layoutInCell="1" allowOverlap="1" wp14:anchorId="3A479FBF" wp14:editId="45BD51A5">
              <wp:simplePos x="0" y="0"/>
              <wp:positionH relativeFrom="column">
                <wp:posOffset>-541020</wp:posOffset>
              </wp:positionH>
              <wp:positionV relativeFrom="paragraph">
                <wp:posOffset>-317500</wp:posOffset>
              </wp:positionV>
              <wp:extent cx="2401200" cy="885600"/>
              <wp:effectExtent l="0" t="0" r="0" b="0"/>
              <wp:wrapNone/>
              <wp:docPr id="80" name="Imagem 80"/>
              <wp:cNvGraphicFramePr/>
              <a:graphic xmlns:a="http://schemas.openxmlformats.org/drawingml/2006/main">
                <a:graphicData uri="http://schemas.openxmlformats.org/drawingml/2006/picture">
                  <pic:pic xmlns:pic="http://schemas.openxmlformats.org/drawingml/2006/picture">
                    <pic:nvPicPr>
                      <pic:cNvPr id="959" name="Imagem 959"/>
                      <pic:cNvPicPr/>
                    </pic:nvPicPr>
                    <pic:blipFill rotWithShape="1">
                      <a:blip r:embed="rId1" cstate="print">
                        <a:extLst>
                          <a:ext uri="{28A0092B-C50C-407E-A947-70E740481C1C}">
                            <a14:useLocalDpi xmlns:a14="http://schemas.microsoft.com/office/drawing/2010/main" val="0"/>
                          </a:ext>
                        </a:extLst>
                      </a:blip>
                      <a:srcRect t="11445" r="65919" b="17599"/>
                      <a:stretch/>
                    </pic:blipFill>
                    <pic:spPr bwMode="auto">
                      <a:xfrm>
                        <a:off x="0" y="0"/>
                        <a:ext cx="2401200" cy="88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F1E71">
          <w:fldChar w:fldCharType="begin"/>
        </w:r>
        <w:r w:rsidR="00BF1E71">
          <w:instrText>PAGE   \* MERGEFORMAT</w:instrText>
        </w:r>
        <w:r w:rsidR="00BF1E71">
          <w:fldChar w:fldCharType="separate"/>
        </w:r>
        <w:r w:rsidR="0036433E">
          <w:rPr>
            <w:noProof/>
          </w:rPr>
          <w:t>7</w:t>
        </w:r>
        <w:r w:rsidR="00BF1E71">
          <w:fldChar w:fldCharType="end"/>
        </w:r>
      </w:p>
    </w:sdtContent>
  </w:sdt>
  <w:p w14:paraId="334E8930" w14:textId="4BAFB39A" w:rsidR="00324ACF" w:rsidRDefault="00324ACF" w:rsidP="006370C7">
    <w:pPr>
      <w:pStyle w:val="Cabealho"/>
      <w:tabs>
        <w:tab w:val="clear" w:pos="4252"/>
        <w:tab w:val="clear" w:pos="8504"/>
        <w:tab w:val="left" w:pos="1830"/>
      </w:tabs>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650233"/>
      <w:docPartObj>
        <w:docPartGallery w:val="Page Numbers (Top of Page)"/>
        <w:docPartUnique/>
      </w:docPartObj>
    </w:sdtPr>
    <w:sdtEndPr/>
    <w:sdtContent>
      <w:p w14:paraId="48EE4157" w14:textId="59D9A6D5" w:rsidR="007879B3" w:rsidRDefault="007879B3">
        <w:pPr>
          <w:pStyle w:val="Cabealho"/>
          <w:jc w:val="right"/>
        </w:pPr>
        <w:r>
          <w:rPr>
            <w:noProof/>
            <w:lang w:eastAsia="pt-BR"/>
          </w:rPr>
          <w:drawing>
            <wp:anchor distT="0" distB="0" distL="114300" distR="114300" simplePos="0" relativeHeight="251718656" behindDoc="1" locked="0" layoutInCell="1" allowOverlap="1" wp14:anchorId="6D18AF87" wp14:editId="45494A4E">
              <wp:simplePos x="0" y="0"/>
              <wp:positionH relativeFrom="page">
                <wp:align>left</wp:align>
              </wp:positionH>
              <wp:positionV relativeFrom="paragraph">
                <wp:posOffset>-393065</wp:posOffset>
              </wp:positionV>
              <wp:extent cx="7545600" cy="738000"/>
              <wp:effectExtent l="0" t="0" r="0" b="5080"/>
              <wp:wrapNone/>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5600" cy="738000"/>
                      </a:xfrm>
                      <a:prstGeom prst="rect">
                        <a:avLst/>
                      </a:prstGeom>
                    </pic:spPr>
                  </pic:pic>
                </a:graphicData>
              </a:graphic>
              <wp14:sizeRelH relativeFrom="page">
                <wp14:pctWidth>0</wp14:pctWidth>
              </wp14:sizeRelH>
              <wp14:sizeRelV relativeFrom="page">
                <wp14:pctHeight>0</wp14:pctHeight>
              </wp14:sizeRelV>
            </wp:anchor>
          </w:drawing>
        </w:r>
        <w:r w:rsidR="00BF1E71">
          <w:fldChar w:fldCharType="begin"/>
        </w:r>
        <w:r w:rsidR="00BF1E71">
          <w:instrText>PAGE   \* MERGEFORMAT</w:instrText>
        </w:r>
        <w:r w:rsidR="00BF1E71">
          <w:fldChar w:fldCharType="separate"/>
        </w:r>
        <w:r w:rsidR="00953E9D">
          <w:rPr>
            <w:noProof/>
          </w:rPr>
          <w:t>30</w:t>
        </w:r>
        <w:r w:rsidR="00BF1E71">
          <w:fldChar w:fldCharType="end"/>
        </w:r>
      </w:p>
      <w:p w14:paraId="010EC5D0" w14:textId="53679C91" w:rsidR="00BF1E71" w:rsidRDefault="00953E9D">
        <w:pPr>
          <w:pStyle w:val="Cabealho"/>
          <w:jc w:val="right"/>
        </w:pPr>
      </w:p>
    </w:sdtContent>
  </w:sdt>
  <w:p w14:paraId="6CA86C48" w14:textId="77777777" w:rsidR="002A011F" w:rsidRDefault="002A011F" w:rsidP="001F0217">
    <w:pPr>
      <w:pStyle w:val="Cabealho"/>
      <w:rPr>
        <w:rFonts w:ascii="Arial" w:hAnsi="Arial" w:cs="Arial"/>
        <w:b/>
      </w:rPr>
    </w:pPr>
  </w:p>
  <w:p w14:paraId="63A67699" w14:textId="790DE8DF" w:rsidR="001F0217" w:rsidRDefault="001F0217" w:rsidP="001F0217">
    <w:pPr>
      <w:pStyle w:val="Cabealho"/>
      <w:rPr>
        <w:rFonts w:ascii="Arial" w:hAnsi="Arial" w:cs="Arial"/>
        <w:b/>
      </w:rPr>
    </w:pPr>
    <w:r>
      <w:rPr>
        <w:rFonts w:ascii="Arial" w:hAnsi="Arial" w:cs="Arial"/>
        <w:b/>
      </w:rPr>
      <w:t xml:space="preserve">Notas explicativas </w:t>
    </w:r>
    <w:r w:rsidR="004C67E8">
      <w:rPr>
        <w:rFonts w:ascii="Arial" w:hAnsi="Arial" w:cs="Arial"/>
        <w:b/>
      </w:rPr>
      <w:t xml:space="preserve">da Administração </w:t>
    </w:r>
    <w:r>
      <w:rPr>
        <w:rFonts w:ascii="Arial" w:hAnsi="Arial" w:cs="Arial"/>
        <w:b/>
      </w:rPr>
      <w:t>às demonstrações contábeis</w:t>
    </w:r>
  </w:p>
  <w:p w14:paraId="0420BB01" w14:textId="7FC3E714" w:rsidR="001F0217" w:rsidRDefault="001F0217" w:rsidP="007879B3">
    <w:pPr>
      <w:pStyle w:val="Cabealho"/>
      <w:tabs>
        <w:tab w:val="clear" w:pos="4252"/>
        <w:tab w:val="clear" w:pos="8504"/>
        <w:tab w:val="left" w:pos="3720"/>
      </w:tabs>
      <w:rPr>
        <w:rFonts w:ascii="Arial" w:hAnsi="Arial" w:cs="Arial"/>
      </w:rPr>
    </w:pPr>
    <w:r>
      <w:rPr>
        <w:rFonts w:ascii="Arial" w:hAnsi="Arial" w:cs="Arial"/>
      </w:rPr>
      <w:t xml:space="preserve">Em </w:t>
    </w:r>
    <w:r w:rsidR="00700E6E" w:rsidRPr="00700E6E">
      <w:rPr>
        <w:rFonts w:ascii="Arial" w:hAnsi="Arial" w:cs="Arial"/>
      </w:rPr>
      <w:t>31 de dezembro</w:t>
    </w:r>
    <w:r w:rsidR="00700E6E">
      <w:rPr>
        <w:rFonts w:ascii="Arial" w:hAnsi="Arial" w:cs="Arial"/>
      </w:rPr>
      <w:t xml:space="preserve"> </w:t>
    </w:r>
    <w:r>
      <w:rPr>
        <w:rFonts w:ascii="Arial" w:hAnsi="Arial" w:cs="Arial"/>
      </w:rPr>
      <w:t>de 202</w:t>
    </w:r>
    <w:r w:rsidR="00A611D1">
      <w:rPr>
        <w:rFonts w:ascii="Arial" w:hAnsi="Arial" w:cs="Arial"/>
      </w:rPr>
      <w:t>2</w:t>
    </w:r>
    <w:r w:rsidR="007879B3">
      <w:rPr>
        <w:rFonts w:ascii="Arial" w:hAnsi="Arial" w:cs="Arial"/>
      </w:rPr>
      <w:tab/>
    </w:r>
  </w:p>
  <w:p w14:paraId="235D7F23" w14:textId="3D93CD02" w:rsidR="001F0217" w:rsidRDefault="001F0217" w:rsidP="001F0217">
    <w:pPr>
      <w:pStyle w:val="Cabealho"/>
      <w:pBdr>
        <w:bottom w:val="single" w:sz="12" w:space="1" w:color="auto"/>
      </w:pBdr>
      <w:rPr>
        <w:rFonts w:ascii="Arial" w:hAnsi="Arial" w:cs="Arial"/>
        <w:i/>
        <w:sz w:val="20"/>
        <w:szCs w:val="20"/>
      </w:rPr>
    </w:pPr>
    <w:r w:rsidRPr="001F0217">
      <w:rPr>
        <w:rFonts w:ascii="Arial" w:hAnsi="Arial" w:cs="Arial"/>
        <w:i/>
        <w:sz w:val="20"/>
        <w:szCs w:val="20"/>
      </w:rPr>
      <w:t>(Em milhares de reais, exceto quando especificado de outra forma)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674B"/>
    <w:multiLevelType w:val="hybridMultilevel"/>
    <w:tmpl w:val="CD98EE50"/>
    <w:lvl w:ilvl="0" w:tplc="5A70E814">
      <w:start w:val="6"/>
      <w:numFmt w:val="decimal"/>
      <w:lvlText w:val="%1."/>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EB1240"/>
    <w:multiLevelType w:val="hybridMultilevel"/>
    <w:tmpl w:val="D11EE9A2"/>
    <w:lvl w:ilvl="0" w:tplc="04160001">
      <w:start w:val="1"/>
      <w:numFmt w:val="bullet"/>
      <w:lvlText w:val=""/>
      <w:lvlJc w:val="left"/>
      <w:pPr>
        <w:ind w:left="1353" w:hanging="360"/>
      </w:pPr>
      <w:rPr>
        <w:rFonts w:ascii="Symbol" w:hAnsi="Symbol"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15:restartNumberingAfterBreak="0">
    <w:nsid w:val="04141EE2"/>
    <w:multiLevelType w:val="hybridMultilevel"/>
    <w:tmpl w:val="401848E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 w15:restartNumberingAfterBreak="0">
    <w:nsid w:val="05D023BD"/>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95534F6"/>
    <w:multiLevelType w:val="hybridMultilevel"/>
    <w:tmpl w:val="1870E7CE"/>
    <w:lvl w:ilvl="0" w:tplc="0416000B">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5" w15:restartNumberingAfterBreak="0">
    <w:nsid w:val="0C8A33F3"/>
    <w:multiLevelType w:val="hybridMultilevel"/>
    <w:tmpl w:val="72BCF870"/>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6" w15:restartNumberingAfterBreak="0">
    <w:nsid w:val="0EE219DC"/>
    <w:multiLevelType w:val="hybridMultilevel"/>
    <w:tmpl w:val="6CD80AD8"/>
    <w:lvl w:ilvl="0" w:tplc="04160001">
      <w:start w:val="1"/>
      <w:numFmt w:val="bullet"/>
      <w:lvlText w:val=""/>
      <w:lvlJc w:val="left"/>
      <w:pPr>
        <w:ind w:left="1429" w:hanging="360"/>
      </w:pPr>
      <w:rPr>
        <w:rFonts w:ascii="Symbol" w:hAnsi="Symbol"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 w15:restartNumberingAfterBreak="0">
    <w:nsid w:val="10C87F32"/>
    <w:multiLevelType w:val="hybridMultilevel"/>
    <w:tmpl w:val="E8A216AA"/>
    <w:lvl w:ilvl="0" w:tplc="B80AD68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31D62E5"/>
    <w:multiLevelType w:val="hybridMultilevel"/>
    <w:tmpl w:val="FC5AA8C4"/>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9" w15:restartNumberingAfterBreak="0">
    <w:nsid w:val="161D041A"/>
    <w:multiLevelType w:val="hybridMultilevel"/>
    <w:tmpl w:val="F18ACD80"/>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0" w15:restartNumberingAfterBreak="0">
    <w:nsid w:val="20341BCE"/>
    <w:multiLevelType w:val="multilevel"/>
    <w:tmpl w:val="C8C842B6"/>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216A0930"/>
    <w:multiLevelType w:val="hybridMultilevel"/>
    <w:tmpl w:val="74765E7E"/>
    <w:lvl w:ilvl="0" w:tplc="0416000F">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8FF692F"/>
    <w:multiLevelType w:val="multilevel"/>
    <w:tmpl w:val="DC4873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0622BD"/>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DA708C4"/>
    <w:multiLevelType w:val="hybridMultilevel"/>
    <w:tmpl w:val="07BC20E8"/>
    <w:lvl w:ilvl="0" w:tplc="04160001">
      <w:start w:val="1"/>
      <w:numFmt w:val="bullet"/>
      <w:lvlText w:val=""/>
      <w:lvlJc w:val="left"/>
      <w:pPr>
        <w:ind w:left="786" w:hanging="360"/>
      </w:pPr>
      <w:rPr>
        <w:rFonts w:ascii="Symbol" w:hAnsi="Symbol"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31B3FB2"/>
    <w:multiLevelType w:val="hybridMultilevel"/>
    <w:tmpl w:val="EAE269A0"/>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6" w15:restartNumberingAfterBreak="0">
    <w:nsid w:val="390A6DDA"/>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9326FBF"/>
    <w:multiLevelType w:val="hybridMultilevel"/>
    <w:tmpl w:val="429CD892"/>
    <w:lvl w:ilvl="0" w:tplc="45DEA56A">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A9229E4"/>
    <w:multiLevelType w:val="hybridMultilevel"/>
    <w:tmpl w:val="9652382C"/>
    <w:lvl w:ilvl="0" w:tplc="E190F560">
      <w:start w:val="1"/>
      <w:numFmt w:val="lowerLetter"/>
      <w:lvlText w:val="%1."/>
      <w:lvlJc w:val="left"/>
      <w:pPr>
        <w:ind w:left="1070" w:hanging="360"/>
      </w:pPr>
      <w:rPr>
        <w:b/>
      </w:rPr>
    </w:lvl>
    <w:lvl w:ilvl="1" w:tplc="04160019">
      <w:start w:val="1"/>
      <w:numFmt w:val="lowerLetter"/>
      <w:lvlText w:val="%2."/>
      <w:lvlJc w:val="left"/>
      <w:pPr>
        <w:ind w:left="1790" w:hanging="360"/>
      </w:pPr>
    </w:lvl>
    <w:lvl w:ilvl="2" w:tplc="0416001B">
      <w:start w:val="1"/>
      <w:numFmt w:val="lowerRoman"/>
      <w:lvlText w:val="%3."/>
      <w:lvlJc w:val="right"/>
      <w:pPr>
        <w:ind w:left="2510" w:hanging="180"/>
      </w:pPr>
    </w:lvl>
    <w:lvl w:ilvl="3" w:tplc="0416000F">
      <w:start w:val="1"/>
      <w:numFmt w:val="decimal"/>
      <w:lvlText w:val="%4."/>
      <w:lvlJc w:val="left"/>
      <w:pPr>
        <w:ind w:left="3230" w:hanging="360"/>
      </w:pPr>
    </w:lvl>
    <w:lvl w:ilvl="4" w:tplc="04160019">
      <w:start w:val="1"/>
      <w:numFmt w:val="lowerLetter"/>
      <w:lvlText w:val="%5."/>
      <w:lvlJc w:val="left"/>
      <w:pPr>
        <w:ind w:left="3950" w:hanging="360"/>
      </w:pPr>
    </w:lvl>
    <w:lvl w:ilvl="5" w:tplc="0416001B">
      <w:start w:val="1"/>
      <w:numFmt w:val="lowerRoman"/>
      <w:lvlText w:val="%6."/>
      <w:lvlJc w:val="right"/>
      <w:pPr>
        <w:ind w:left="4670" w:hanging="180"/>
      </w:pPr>
    </w:lvl>
    <w:lvl w:ilvl="6" w:tplc="0416000F">
      <w:start w:val="1"/>
      <w:numFmt w:val="decimal"/>
      <w:lvlText w:val="%7."/>
      <w:lvlJc w:val="left"/>
      <w:pPr>
        <w:ind w:left="5390" w:hanging="360"/>
      </w:pPr>
    </w:lvl>
    <w:lvl w:ilvl="7" w:tplc="04160019">
      <w:start w:val="1"/>
      <w:numFmt w:val="lowerLetter"/>
      <w:lvlText w:val="%8."/>
      <w:lvlJc w:val="left"/>
      <w:pPr>
        <w:ind w:left="6110" w:hanging="360"/>
      </w:pPr>
    </w:lvl>
    <w:lvl w:ilvl="8" w:tplc="0416001B">
      <w:start w:val="1"/>
      <w:numFmt w:val="lowerRoman"/>
      <w:lvlText w:val="%9."/>
      <w:lvlJc w:val="right"/>
      <w:pPr>
        <w:ind w:left="6830" w:hanging="180"/>
      </w:pPr>
    </w:lvl>
  </w:abstractNum>
  <w:abstractNum w:abstractNumId="19" w15:restartNumberingAfterBreak="0">
    <w:nsid w:val="3C4025CE"/>
    <w:multiLevelType w:val="hybridMultilevel"/>
    <w:tmpl w:val="FAAA0B5A"/>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0" w15:restartNumberingAfterBreak="0">
    <w:nsid w:val="3E0A3887"/>
    <w:multiLevelType w:val="hybridMultilevel"/>
    <w:tmpl w:val="C69AB436"/>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1" w15:restartNumberingAfterBreak="0">
    <w:nsid w:val="3E5E4E7D"/>
    <w:multiLevelType w:val="hybridMultilevel"/>
    <w:tmpl w:val="BB82F778"/>
    <w:lvl w:ilvl="0" w:tplc="04160001">
      <w:start w:val="1"/>
      <w:numFmt w:val="bullet"/>
      <w:lvlText w:val=""/>
      <w:lvlJc w:val="left"/>
      <w:pPr>
        <w:ind w:left="2214" w:hanging="360"/>
      </w:pPr>
      <w:rPr>
        <w:rFonts w:ascii="Symbol" w:hAnsi="Symbol" w:hint="default"/>
      </w:rPr>
    </w:lvl>
    <w:lvl w:ilvl="1" w:tplc="04160003" w:tentative="1">
      <w:start w:val="1"/>
      <w:numFmt w:val="bullet"/>
      <w:lvlText w:val="o"/>
      <w:lvlJc w:val="left"/>
      <w:pPr>
        <w:ind w:left="2934" w:hanging="360"/>
      </w:pPr>
      <w:rPr>
        <w:rFonts w:ascii="Courier New" w:hAnsi="Courier New" w:cs="Courier New" w:hint="default"/>
      </w:rPr>
    </w:lvl>
    <w:lvl w:ilvl="2" w:tplc="04160005" w:tentative="1">
      <w:start w:val="1"/>
      <w:numFmt w:val="bullet"/>
      <w:lvlText w:val=""/>
      <w:lvlJc w:val="left"/>
      <w:pPr>
        <w:ind w:left="3654" w:hanging="360"/>
      </w:pPr>
      <w:rPr>
        <w:rFonts w:ascii="Wingdings" w:hAnsi="Wingdings" w:hint="default"/>
      </w:rPr>
    </w:lvl>
    <w:lvl w:ilvl="3" w:tplc="04160001" w:tentative="1">
      <w:start w:val="1"/>
      <w:numFmt w:val="bullet"/>
      <w:lvlText w:val=""/>
      <w:lvlJc w:val="left"/>
      <w:pPr>
        <w:ind w:left="4374" w:hanging="360"/>
      </w:pPr>
      <w:rPr>
        <w:rFonts w:ascii="Symbol" w:hAnsi="Symbol" w:hint="default"/>
      </w:rPr>
    </w:lvl>
    <w:lvl w:ilvl="4" w:tplc="04160003" w:tentative="1">
      <w:start w:val="1"/>
      <w:numFmt w:val="bullet"/>
      <w:lvlText w:val="o"/>
      <w:lvlJc w:val="left"/>
      <w:pPr>
        <w:ind w:left="5094" w:hanging="360"/>
      </w:pPr>
      <w:rPr>
        <w:rFonts w:ascii="Courier New" w:hAnsi="Courier New" w:cs="Courier New" w:hint="default"/>
      </w:rPr>
    </w:lvl>
    <w:lvl w:ilvl="5" w:tplc="04160005" w:tentative="1">
      <w:start w:val="1"/>
      <w:numFmt w:val="bullet"/>
      <w:lvlText w:val=""/>
      <w:lvlJc w:val="left"/>
      <w:pPr>
        <w:ind w:left="5814" w:hanging="360"/>
      </w:pPr>
      <w:rPr>
        <w:rFonts w:ascii="Wingdings" w:hAnsi="Wingdings" w:hint="default"/>
      </w:rPr>
    </w:lvl>
    <w:lvl w:ilvl="6" w:tplc="04160001" w:tentative="1">
      <w:start w:val="1"/>
      <w:numFmt w:val="bullet"/>
      <w:lvlText w:val=""/>
      <w:lvlJc w:val="left"/>
      <w:pPr>
        <w:ind w:left="6534" w:hanging="360"/>
      </w:pPr>
      <w:rPr>
        <w:rFonts w:ascii="Symbol" w:hAnsi="Symbol" w:hint="default"/>
      </w:rPr>
    </w:lvl>
    <w:lvl w:ilvl="7" w:tplc="04160003" w:tentative="1">
      <w:start w:val="1"/>
      <w:numFmt w:val="bullet"/>
      <w:lvlText w:val="o"/>
      <w:lvlJc w:val="left"/>
      <w:pPr>
        <w:ind w:left="7254" w:hanging="360"/>
      </w:pPr>
      <w:rPr>
        <w:rFonts w:ascii="Courier New" w:hAnsi="Courier New" w:cs="Courier New" w:hint="default"/>
      </w:rPr>
    </w:lvl>
    <w:lvl w:ilvl="8" w:tplc="04160005" w:tentative="1">
      <w:start w:val="1"/>
      <w:numFmt w:val="bullet"/>
      <w:lvlText w:val=""/>
      <w:lvlJc w:val="left"/>
      <w:pPr>
        <w:ind w:left="7974" w:hanging="360"/>
      </w:pPr>
      <w:rPr>
        <w:rFonts w:ascii="Wingdings" w:hAnsi="Wingdings" w:hint="default"/>
      </w:rPr>
    </w:lvl>
  </w:abstractNum>
  <w:abstractNum w:abstractNumId="22" w15:restartNumberingAfterBreak="0">
    <w:nsid w:val="40361A4C"/>
    <w:multiLevelType w:val="hybridMultilevel"/>
    <w:tmpl w:val="576061E4"/>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3" w15:restartNumberingAfterBreak="0">
    <w:nsid w:val="418424E9"/>
    <w:multiLevelType w:val="hybridMultilevel"/>
    <w:tmpl w:val="B3CC515C"/>
    <w:lvl w:ilvl="0" w:tplc="C56C5A3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60E519D"/>
    <w:multiLevelType w:val="hybridMultilevel"/>
    <w:tmpl w:val="4140C04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5" w15:restartNumberingAfterBreak="0">
    <w:nsid w:val="46643228"/>
    <w:multiLevelType w:val="hybridMultilevel"/>
    <w:tmpl w:val="C652E93A"/>
    <w:lvl w:ilvl="0" w:tplc="FF0AE360">
      <w:start w:val="1"/>
      <w:numFmt w:val="decimal"/>
      <w:lvlText w:val="%1."/>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B857A1D"/>
    <w:multiLevelType w:val="hybridMultilevel"/>
    <w:tmpl w:val="3BA6D7A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7" w15:restartNumberingAfterBreak="0">
    <w:nsid w:val="516F5FA4"/>
    <w:multiLevelType w:val="hybridMultilevel"/>
    <w:tmpl w:val="E0244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63446B2"/>
    <w:multiLevelType w:val="hybridMultilevel"/>
    <w:tmpl w:val="C2F497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99A4097"/>
    <w:multiLevelType w:val="hybridMultilevel"/>
    <w:tmpl w:val="4140C04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0" w15:restartNumberingAfterBreak="0">
    <w:nsid w:val="5ACB6A4D"/>
    <w:multiLevelType w:val="hybridMultilevel"/>
    <w:tmpl w:val="D8DAD2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CC368BD"/>
    <w:multiLevelType w:val="multilevel"/>
    <w:tmpl w:val="466CECC0"/>
    <w:lvl w:ilvl="0">
      <w:start w:val="1"/>
      <w:numFmt w:val="bullet"/>
      <w:lvlText w:val=""/>
      <w:lvlJc w:val="left"/>
      <w:pPr>
        <w:ind w:left="1920" w:hanging="360"/>
      </w:pPr>
      <w:rPr>
        <w:rFonts w:ascii="Symbol" w:hAnsi="Symbol" w:hint="default"/>
      </w:rPr>
    </w:lvl>
    <w:lvl w:ilvl="1">
      <w:start w:val="3"/>
      <w:numFmt w:val="decimal"/>
      <w:lvlText w:val="%1.%2"/>
      <w:lvlJc w:val="left"/>
      <w:pPr>
        <w:ind w:left="2771" w:hanging="3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4440" w:hanging="72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240" w:hanging="1080"/>
      </w:pPr>
      <w:rPr>
        <w:rFonts w:hint="default"/>
      </w:rPr>
    </w:lvl>
    <w:lvl w:ilvl="6">
      <w:start w:val="1"/>
      <w:numFmt w:val="decimal"/>
      <w:lvlText w:val="%1.%2.%3.%4.%5.%6.%7"/>
      <w:lvlJc w:val="left"/>
      <w:pPr>
        <w:ind w:left="7320" w:hanging="1440"/>
      </w:pPr>
      <w:rPr>
        <w:rFonts w:hint="default"/>
      </w:rPr>
    </w:lvl>
    <w:lvl w:ilvl="7">
      <w:start w:val="1"/>
      <w:numFmt w:val="decimal"/>
      <w:lvlText w:val="%1.%2.%3.%4.%5.%6.%7.%8"/>
      <w:lvlJc w:val="left"/>
      <w:pPr>
        <w:ind w:left="8040" w:hanging="1440"/>
      </w:pPr>
      <w:rPr>
        <w:rFonts w:hint="default"/>
      </w:rPr>
    </w:lvl>
    <w:lvl w:ilvl="8">
      <w:start w:val="1"/>
      <w:numFmt w:val="decimal"/>
      <w:lvlText w:val="%1.%2.%3.%4.%5.%6.%7.%8.%9"/>
      <w:lvlJc w:val="left"/>
      <w:pPr>
        <w:ind w:left="9120" w:hanging="1800"/>
      </w:pPr>
      <w:rPr>
        <w:rFonts w:hint="default"/>
      </w:rPr>
    </w:lvl>
  </w:abstractNum>
  <w:abstractNum w:abstractNumId="32" w15:restartNumberingAfterBreak="0">
    <w:nsid w:val="5F551CE4"/>
    <w:multiLevelType w:val="hybridMultilevel"/>
    <w:tmpl w:val="40764AFC"/>
    <w:lvl w:ilvl="0" w:tplc="0416000B">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33" w15:restartNumberingAfterBreak="0">
    <w:nsid w:val="72A43E49"/>
    <w:multiLevelType w:val="multilevel"/>
    <w:tmpl w:val="9A7AB834"/>
    <w:lvl w:ilvl="0">
      <w:start w:val="1"/>
      <w:numFmt w:val="decimal"/>
      <w:lvlText w:val="%1."/>
      <w:lvlJc w:val="left"/>
      <w:pPr>
        <w:ind w:left="360" w:hanging="360"/>
      </w:pPr>
    </w:lvl>
    <w:lvl w:ilvl="1">
      <w:start w:val="1"/>
      <w:numFmt w:val="decimal"/>
      <w:isLgl/>
      <w:lvlText w:val="%1.%2"/>
      <w:lvlJc w:val="left"/>
      <w:pPr>
        <w:ind w:left="759" w:hanging="465"/>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454" w:hanging="1080"/>
      </w:pPr>
      <w:rPr>
        <w:rFonts w:hint="default"/>
      </w:rPr>
    </w:lvl>
    <w:lvl w:ilvl="5">
      <w:start w:val="1"/>
      <w:numFmt w:val="decimal"/>
      <w:isLgl/>
      <w:lvlText w:val="%1.%2.%3.%4.%5.%6"/>
      <w:lvlJc w:val="left"/>
      <w:pPr>
        <w:ind w:left="2814"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94" w:hanging="1440"/>
      </w:pPr>
      <w:rPr>
        <w:rFonts w:hint="default"/>
      </w:rPr>
    </w:lvl>
    <w:lvl w:ilvl="8">
      <w:start w:val="1"/>
      <w:numFmt w:val="decimal"/>
      <w:isLgl/>
      <w:lvlText w:val="%1.%2.%3.%4.%5.%6.%7.%8.%9"/>
      <w:lvlJc w:val="left"/>
      <w:pPr>
        <w:ind w:left="4254" w:hanging="1440"/>
      </w:pPr>
      <w:rPr>
        <w:rFonts w:hint="default"/>
      </w:rPr>
    </w:lvl>
  </w:abstractNum>
  <w:abstractNum w:abstractNumId="34" w15:restartNumberingAfterBreak="0">
    <w:nsid w:val="77513803"/>
    <w:multiLevelType w:val="hybridMultilevel"/>
    <w:tmpl w:val="33F4832E"/>
    <w:lvl w:ilvl="0" w:tplc="0416000D">
      <w:start w:val="1"/>
      <w:numFmt w:val="bullet"/>
      <w:lvlText w:val=""/>
      <w:lvlJc w:val="left"/>
      <w:pPr>
        <w:ind w:left="1353" w:hanging="360"/>
      </w:pPr>
      <w:rPr>
        <w:rFonts w:ascii="Wingdings" w:hAnsi="Wingding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5" w15:restartNumberingAfterBreak="0">
    <w:nsid w:val="78940820"/>
    <w:multiLevelType w:val="hybridMultilevel"/>
    <w:tmpl w:val="3F1A51FE"/>
    <w:lvl w:ilvl="0" w:tplc="0416000F">
      <w:start w:val="1"/>
      <w:numFmt w:val="decimal"/>
      <w:lvlText w:val="%1."/>
      <w:lvlJc w:val="left"/>
      <w:pPr>
        <w:ind w:left="1353"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6" w15:restartNumberingAfterBreak="0">
    <w:nsid w:val="7A892326"/>
    <w:multiLevelType w:val="multilevel"/>
    <w:tmpl w:val="33DE404C"/>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B233ED1"/>
    <w:multiLevelType w:val="hybridMultilevel"/>
    <w:tmpl w:val="2EE2E6FE"/>
    <w:lvl w:ilvl="0" w:tplc="0416000B">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38" w15:restartNumberingAfterBreak="0">
    <w:nsid w:val="7B6A584B"/>
    <w:multiLevelType w:val="multilevel"/>
    <w:tmpl w:val="834C9C9E"/>
    <w:lvl w:ilvl="0">
      <w:start w:val="7"/>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3"/>
  </w:num>
  <w:num w:numId="2">
    <w:abstractNumId w:val="38"/>
  </w:num>
  <w:num w:numId="3">
    <w:abstractNumId w:val="28"/>
  </w:num>
  <w:num w:numId="4">
    <w:abstractNumId w:val="23"/>
  </w:num>
  <w:num w:numId="5">
    <w:abstractNumId w:val="30"/>
  </w:num>
  <w:num w:numId="6">
    <w:abstractNumId w:val="2"/>
  </w:num>
  <w:num w:numId="7">
    <w:abstractNumId w:val="11"/>
  </w:num>
  <w:num w:numId="8">
    <w:abstractNumId w:val="18"/>
  </w:num>
  <w:num w:numId="9">
    <w:abstractNumId w:val="24"/>
  </w:num>
  <w:num w:numId="10">
    <w:abstractNumId w:val="8"/>
  </w:num>
  <w:num w:numId="11">
    <w:abstractNumId w:val="1"/>
  </w:num>
  <w:num w:numId="12">
    <w:abstractNumId w:val="26"/>
  </w:num>
  <w:num w:numId="13">
    <w:abstractNumId w:val="31"/>
  </w:num>
  <w:num w:numId="14">
    <w:abstractNumId w:val="7"/>
  </w:num>
  <w:num w:numId="15">
    <w:abstractNumId w:val="27"/>
  </w:num>
  <w:num w:numId="16">
    <w:abstractNumId w:val="15"/>
  </w:num>
  <w:num w:numId="17">
    <w:abstractNumId w:val="32"/>
  </w:num>
  <w:num w:numId="18">
    <w:abstractNumId w:val="37"/>
  </w:num>
  <w:num w:numId="19">
    <w:abstractNumId w:val="14"/>
  </w:num>
  <w:num w:numId="20">
    <w:abstractNumId w:val="9"/>
  </w:num>
  <w:num w:numId="21">
    <w:abstractNumId w:val="4"/>
  </w:num>
  <w:num w:numId="22">
    <w:abstractNumId w:val="35"/>
  </w:num>
  <w:num w:numId="23">
    <w:abstractNumId w:val="5"/>
  </w:num>
  <w:num w:numId="24">
    <w:abstractNumId w:val="29"/>
  </w:num>
  <w:num w:numId="25">
    <w:abstractNumId w:val="6"/>
  </w:num>
  <w:num w:numId="26">
    <w:abstractNumId w:val="22"/>
  </w:num>
  <w:num w:numId="27">
    <w:abstractNumId w:val="20"/>
  </w:num>
  <w:num w:numId="28">
    <w:abstractNumId w:val="16"/>
  </w:num>
  <w:num w:numId="29">
    <w:abstractNumId w:val="13"/>
  </w:num>
  <w:num w:numId="30">
    <w:abstractNumId w:val="3"/>
  </w:num>
  <w:num w:numId="31">
    <w:abstractNumId w:val="34"/>
  </w:num>
  <w:num w:numId="32">
    <w:abstractNumId w:val="21"/>
  </w:num>
  <w:num w:numId="33">
    <w:abstractNumId w:val="19"/>
  </w:num>
  <w:num w:numId="34">
    <w:abstractNumId w:val="25"/>
  </w:num>
  <w:num w:numId="35">
    <w:abstractNumId w:val="17"/>
  </w:num>
  <w:num w:numId="36">
    <w:abstractNumId w:val="0"/>
  </w:num>
  <w:num w:numId="37">
    <w:abstractNumId w:val="10"/>
  </w:num>
  <w:num w:numId="38">
    <w:abstractNumId w:val="12"/>
  </w:num>
  <w:num w:numId="39">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DE7"/>
    <w:rsid w:val="00000731"/>
    <w:rsid w:val="000009A8"/>
    <w:rsid w:val="000021BA"/>
    <w:rsid w:val="000034C7"/>
    <w:rsid w:val="000047DA"/>
    <w:rsid w:val="00004A00"/>
    <w:rsid w:val="000074BB"/>
    <w:rsid w:val="00007CA2"/>
    <w:rsid w:val="000106EE"/>
    <w:rsid w:val="00012B1B"/>
    <w:rsid w:val="0001343F"/>
    <w:rsid w:val="00014998"/>
    <w:rsid w:val="00015551"/>
    <w:rsid w:val="00015B80"/>
    <w:rsid w:val="00017639"/>
    <w:rsid w:val="00022DB1"/>
    <w:rsid w:val="00023EE5"/>
    <w:rsid w:val="00024E59"/>
    <w:rsid w:val="00025BF5"/>
    <w:rsid w:val="00026DAE"/>
    <w:rsid w:val="000270BF"/>
    <w:rsid w:val="00027E4A"/>
    <w:rsid w:val="00030548"/>
    <w:rsid w:val="000307BD"/>
    <w:rsid w:val="00033120"/>
    <w:rsid w:val="00033C2E"/>
    <w:rsid w:val="000372AF"/>
    <w:rsid w:val="000403BF"/>
    <w:rsid w:val="0004083D"/>
    <w:rsid w:val="00043936"/>
    <w:rsid w:val="00044AF2"/>
    <w:rsid w:val="000452F1"/>
    <w:rsid w:val="00046079"/>
    <w:rsid w:val="00046230"/>
    <w:rsid w:val="000515F7"/>
    <w:rsid w:val="00054213"/>
    <w:rsid w:val="00064A7E"/>
    <w:rsid w:val="00065100"/>
    <w:rsid w:val="00066501"/>
    <w:rsid w:val="000665C7"/>
    <w:rsid w:val="00066857"/>
    <w:rsid w:val="00067DB1"/>
    <w:rsid w:val="000700AD"/>
    <w:rsid w:val="000705F3"/>
    <w:rsid w:val="00072252"/>
    <w:rsid w:val="00074869"/>
    <w:rsid w:val="000770BC"/>
    <w:rsid w:val="00081701"/>
    <w:rsid w:val="000818E2"/>
    <w:rsid w:val="00083CAB"/>
    <w:rsid w:val="000865A7"/>
    <w:rsid w:val="00091694"/>
    <w:rsid w:val="00092208"/>
    <w:rsid w:val="0009496E"/>
    <w:rsid w:val="00094D17"/>
    <w:rsid w:val="00095D87"/>
    <w:rsid w:val="000971C4"/>
    <w:rsid w:val="00097D84"/>
    <w:rsid w:val="000A0184"/>
    <w:rsid w:val="000A12C0"/>
    <w:rsid w:val="000A1B2F"/>
    <w:rsid w:val="000A3D70"/>
    <w:rsid w:val="000A3E6A"/>
    <w:rsid w:val="000A42E7"/>
    <w:rsid w:val="000A4CCF"/>
    <w:rsid w:val="000A60DC"/>
    <w:rsid w:val="000A6243"/>
    <w:rsid w:val="000A66AD"/>
    <w:rsid w:val="000B05C0"/>
    <w:rsid w:val="000B0DC4"/>
    <w:rsid w:val="000B2A73"/>
    <w:rsid w:val="000B7D7D"/>
    <w:rsid w:val="000B7D80"/>
    <w:rsid w:val="000C18B2"/>
    <w:rsid w:val="000C2929"/>
    <w:rsid w:val="000C34A2"/>
    <w:rsid w:val="000C488F"/>
    <w:rsid w:val="000C4AEF"/>
    <w:rsid w:val="000C5666"/>
    <w:rsid w:val="000C67EA"/>
    <w:rsid w:val="000D1434"/>
    <w:rsid w:val="000D28EB"/>
    <w:rsid w:val="000D4225"/>
    <w:rsid w:val="000D4B22"/>
    <w:rsid w:val="000D64FB"/>
    <w:rsid w:val="000D7986"/>
    <w:rsid w:val="000E28F9"/>
    <w:rsid w:val="000E5927"/>
    <w:rsid w:val="000E6EB9"/>
    <w:rsid w:val="000E7768"/>
    <w:rsid w:val="000E79B0"/>
    <w:rsid w:val="000F2A12"/>
    <w:rsid w:val="000F5FA9"/>
    <w:rsid w:val="000F6296"/>
    <w:rsid w:val="000F7C8E"/>
    <w:rsid w:val="0010370C"/>
    <w:rsid w:val="0010594D"/>
    <w:rsid w:val="00107231"/>
    <w:rsid w:val="00107355"/>
    <w:rsid w:val="00107AB2"/>
    <w:rsid w:val="00111DE4"/>
    <w:rsid w:val="00111EA6"/>
    <w:rsid w:val="00113880"/>
    <w:rsid w:val="0011594D"/>
    <w:rsid w:val="00116C50"/>
    <w:rsid w:val="00121087"/>
    <w:rsid w:val="00121C9F"/>
    <w:rsid w:val="0012317E"/>
    <w:rsid w:val="001231D0"/>
    <w:rsid w:val="00123DED"/>
    <w:rsid w:val="001240B4"/>
    <w:rsid w:val="00124AAA"/>
    <w:rsid w:val="00127E24"/>
    <w:rsid w:val="00131976"/>
    <w:rsid w:val="00131BFB"/>
    <w:rsid w:val="00132422"/>
    <w:rsid w:val="0013420A"/>
    <w:rsid w:val="00136DFA"/>
    <w:rsid w:val="001404BB"/>
    <w:rsid w:val="00141DF3"/>
    <w:rsid w:val="00143CA2"/>
    <w:rsid w:val="0014467F"/>
    <w:rsid w:val="001476EC"/>
    <w:rsid w:val="00151D48"/>
    <w:rsid w:val="001525D1"/>
    <w:rsid w:val="001526DD"/>
    <w:rsid w:val="0015357F"/>
    <w:rsid w:val="0015441D"/>
    <w:rsid w:val="0015609B"/>
    <w:rsid w:val="00157EF6"/>
    <w:rsid w:val="00162009"/>
    <w:rsid w:val="001621FD"/>
    <w:rsid w:val="001626AE"/>
    <w:rsid w:val="00163E6D"/>
    <w:rsid w:val="001641BB"/>
    <w:rsid w:val="00164DFB"/>
    <w:rsid w:val="00166463"/>
    <w:rsid w:val="0016740E"/>
    <w:rsid w:val="00167D00"/>
    <w:rsid w:val="00170D27"/>
    <w:rsid w:val="00170ECC"/>
    <w:rsid w:val="001718CC"/>
    <w:rsid w:val="00173968"/>
    <w:rsid w:val="00180829"/>
    <w:rsid w:val="001818E0"/>
    <w:rsid w:val="001854C9"/>
    <w:rsid w:val="00187E1D"/>
    <w:rsid w:val="001901D7"/>
    <w:rsid w:val="00191CF0"/>
    <w:rsid w:val="00193630"/>
    <w:rsid w:val="00194CA3"/>
    <w:rsid w:val="00196322"/>
    <w:rsid w:val="001963F8"/>
    <w:rsid w:val="001A096B"/>
    <w:rsid w:val="001A434D"/>
    <w:rsid w:val="001A671F"/>
    <w:rsid w:val="001A7D90"/>
    <w:rsid w:val="001A7DF1"/>
    <w:rsid w:val="001B0721"/>
    <w:rsid w:val="001B304D"/>
    <w:rsid w:val="001B5F8C"/>
    <w:rsid w:val="001B6C17"/>
    <w:rsid w:val="001B6D61"/>
    <w:rsid w:val="001B7296"/>
    <w:rsid w:val="001B7ADE"/>
    <w:rsid w:val="001C0103"/>
    <w:rsid w:val="001C1BAC"/>
    <w:rsid w:val="001C1D17"/>
    <w:rsid w:val="001C3E9D"/>
    <w:rsid w:val="001C4720"/>
    <w:rsid w:val="001C582B"/>
    <w:rsid w:val="001C5ABE"/>
    <w:rsid w:val="001C64AA"/>
    <w:rsid w:val="001D047E"/>
    <w:rsid w:val="001D124F"/>
    <w:rsid w:val="001D3307"/>
    <w:rsid w:val="001D3BA6"/>
    <w:rsid w:val="001D429B"/>
    <w:rsid w:val="001D44DC"/>
    <w:rsid w:val="001D6B28"/>
    <w:rsid w:val="001D7067"/>
    <w:rsid w:val="001D76C7"/>
    <w:rsid w:val="001D7B9C"/>
    <w:rsid w:val="001E401D"/>
    <w:rsid w:val="001E43F2"/>
    <w:rsid w:val="001E4586"/>
    <w:rsid w:val="001E61DF"/>
    <w:rsid w:val="001E62DA"/>
    <w:rsid w:val="001F0217"/>
    <w:rsid w:val="001F177F"/>
    <w:rsid w:val="001F5974"/>
    <w:rsid w:val="001F5A05"/>
    <w:rsid w:val="001F626E"/>
    <w:rsid w:val="001F6D02"/>
    <w:rsid w:val="00200CF7"/>
    <w:rsid w:val="00203F19"/>
    <w:rsid w:val="00212AF7"/>
    <w:rsid w:val="00212C29"/>
    <w:rsid w:val="0021440A"/>
    <w:rsid w:val="00214D51"/>
    <w:rsid w:val="002175EC"/>
    <w:rsid w:val="00222533"/>
    <w:rsid w:val="00222BEA"/>
    <w:rsid w:val="00224546"/>
    <w:rsid w:val="00224708"/>
    <w:rsid w:val="00225408"/>
    <w:rsid w:val="002261EF"/>
    <w:rsid w:val="002351D7"/>
    <w:rsid w:val="00235BDC"/>
    <w:rsid w:val="00236331"/>
    <w:rsid w:val="00237A97"/>
    <w:rsid w:val="002412A4"/>
    <w:rsid w:val="00241937"/>
    <w:rsid w:val="0024211A"/>
    <w:rsid w:val="00242DF0"/>
    <w:rsid w:val="002454A5"/>
    <w:rsid w:val="0024658D"/>
    <w:rsid w:val="00246C6F"/>
    <w:rsid w:val="0024766B"/>
    <w:rsid w:val="002501BF"/>
    <w:rsid w:val="00250227"/>
    <w:rsid w:val="00250C1B"/>
    <w:rsid w:val="00251735"/>
    <w:rsid w:val="00254B5B"/>
    <w:rsid w:val="00254CD9"/>
    <w:rsid w:val="0025757D"/>
    <w:rsid w:val="00261AEB"/>
    <w:rsid w:val="00262568"/>
    <w:rsid w:val="002661D8"/>
    <w:rsid w:val="0026638A"/>
    <w:rsid w:val="00266861"/>
    <w:rsid w:val="002709FF"/>
    <w:rsid w:val="00270DC1"/>
    <w:rsid w:val="002721EB"/>
    <w:rsid w:val="00273B5A"/>
    <w:rsid w:val="002740B8"/>
    <w:rsid w:val="00274E6A"/>
    <w:rsid w:val="0027597A"/>
    <w:rsid w:val="0027738C"/>
    <w:rsid w:val="0028079E"/>
    <w:rsid w:val="00282213"/>
    <w:rsid w:val="00284982"/>
    <w:rsid w:val="00285DBF"/>
    <w:rsid w:val="00286138"/>
    <w:rsid w:val="00287BD9"/>
    <w:rsid w:val="00290500"/>
    <w:rsid w:val="002909FC"/>
    <w:rsid w:val="00291161"/>
    <w:rsid w:val="002912EE"/>
    <w:rsid w:val="00291FA4"/>
    <w:rsid w:val="002931ED"/>
    <w:rsid w:val="00293D31"/>
    <w:rsid w:val="00293EF5"/>
    <w:rsid w:val="002966EB"/>
    <w:rsid w:val="002972C2"/>
    <w:rsid w:val="002A011F"/>
    <w:rsid w:val="002A1ED6"/>
    <w:rsid w:val="002A52AB"/>
    <w:rsid w:val="002A5C5B"/>
    <w:rsid w:val="002B1B89"/>
    <w:rsid w:val="002B1BCE"/>
    <w:rsid w:val="002B1C3D"/>
    <w:rsid w:val="002B2A39"/>
    <w:rsid w:val="002B4C31"/>
    <w:rsid w:val="002C0884"/>
    <w:rsid w:val="002C246D"/>
    <w:rsid w:val="002C2730"/>
    <w:rsid w:val="002C2E25"/>
    <w:rsid w:val="002C4369"/>
    <w:rsid w:val="002C4F21"/>
    <w:rsid w:val="002C79ED"/>
    <w:rsid w:val="002C79F6"/>
    <w:rsid w:val="002C7F3B"/>
    <w:rsid w:val="002D0887"/>
    <w:rsid w:val="002D0EFA"/>
    <w:rsid w:val="002D5475"/>
    <w:rsid w:val="002D5BDC"/>
    <w:rsid w:val="002E1EB4"/>
    <w:rsid w:val="002E3BA5"/>
    <w:rsid w:val="002E6C57"/>
    <w:rsid w:val="002E789A"/>
    <w:rsid w:val="002F0D6E"/>
    <w:rsid w:val="002F1039"/>
    <w:rsid w:val="002F2E0E"/>
    <w:rsid w:val="002F506C"/>
    <w:rsid w:val="00300E88"/>
    <w:rsid w:val="00301AEE"/>
    <w:rsid w:val="003021E0"/>
    <w:rsid w:val="0031440E"/>
    <w:rsid w:val="00314526"/>
    <w:rsid w:val="00317D20"/>
    <w:rsid w:val="0032368B"/>
    <w:rsid w:val="00323780"/>
    <w:rsid w:val="00324ACF"/>
    <w:rsid w:val="00324BF4"/>
    <w:rsid w:val="003263E5"/>
    <w:rsid w:val="00326F0F"/>
    <w:rsid w:val="00327722"/>
    <w:rsid w:val="003311FC"/>
    <w:rsid w:val="003322DF"/>
    <w:rsid w:val="00333172"/>
    <w:rsid w:val="0033320F"/>
    <w:rsid w:val="00333813"/>
    <w:rsid w:val="0033504F"/>
    <w:rsid w:val="0033539A"/>
    <w:rsid w:val="00336489"/>
    <w:rsid w:val="00342F31"/>
    <w:rsid w:val="003436EB"/>
    <w:rsid w:val="00344BFB"/>
    <w:rsid w:val="00346282"/>
    <w:rsid w:val="00351E6B"/>
    <w:rsid w:val="003520DC"/>
    <w:rsid w:val="00356445"/>
    <w:rsid w:val="0036433E"/>
    <w:rsid w:val="00364CF6"/>
    <w:rsid w:val="0036546E"/>
    <w:rsid w:val="003666F3"/>
    <w:rsid w:val="00370A75"/>
    <w:rsid w:val="00372142"/>
    <w:rsid w:val="00372F1C"/>
    <w:rsid w:val="0037344D"/>
    <w:rsid w:val="00381A66"/>
    <w:rsid w:val="00382230"/>
    <w:rsid w:val="00384242"/>
    <w:rsid w:val="00386128"/>
    <w:rsid w:val="003868F3"/>
    <w:rsid w:val="00392701"/>
    <w:rsid w:val="00395068"/>
    <w:rsid w:val="00395285"/>
    <w:rsid w:val="003A1706"/>
    <w:rsid w:val="003A3A1F"/>
    <w:rsid w:val="003A46D8"/>
    <w:rsid w:val="003A4F0E"/>
    <w:rsid w:val="003A5308"/>
    <w:rsid w:val="003A6E14"/>
    <w:rsid w:val="003B00CB"/>
    <w:rsid w:val="003B0B2F"/>
    <w:rsid w:val="003B15A2"/>
    <w:rsid w:val="003B3E95"/>
    <w:rsid w:val="003B466B"/>
    <w:rsid w:val="003B4B2B"/>
    <w:rsid w:val="003B5128"/>
    <w:rsid w:val="003B6187"/>
    <w:rsid w:val="003B618F"/>
    <w:rsid w:val="003B7C54"/>
    <w:rsid w:val="003C0DB0"/>
    <w:rsid w:val="003C5F7E"/>
    <w:rsid w:val="003D0443"/>
    <w:rsid w:val="003D060D"/>
    <w:rsid w:val="003D0A45"/>
    <w:rsid w:val="003D0D8B"/>
    <w:rsid w:val="003D21E1"/>
    <w:rsid w:val="003D44D9"/>
    <w:rsid w:val="003D4A28"/>
    <w:rsid w:val="003D50D8"/>
    <w:rsid w:val="003D67B2"/>
    <w:rsid w:val="003D7BF3"/>
    <w:rsid w:val="003E0059"/>
    <w:rsid w:val="003E46CD"/>
    <w:rsid w:val="003E6F9C"/>
    <w:rsid w:val="003F026E"/>
    <w:rsid w:val="003F0BE8"/>
    <w:rsid w:val="003F0DD4"/>
    <w:rsid w:val="003F16B1"/>
    <w:rsid w:val="003F406A"/>
    <w:rsid w:val="003F57B1"/>
    <w:rsid w:val="003F5E47"/>
    <w:rsid w:val="003F6D77"/>
    <w:rsid w:val="003F6FBC"/>
    <w:rsid w:val="00401538"/>
    <w:rsid w:val="004044F5"/>
    <w:rsid w:val="0040705E"/>
    <w:rsid w:val="00407A47"/>
    <w:rsid w:val="00410E84"/>
    <w:rsid w:val="00412C6E"/>
    <w:rsid w:val="0041399C"/>
    <w:rsid w:val="00413F4B"/>
    <w:rsid w:val="00416391"/>
    <w:rsid w:val="00417672"/>
    <w:rsid w:val="004177AC"/>
    <w:rsid w:val="00420343"/>
    <w:rsid w:val="00421308"/>
    <w:rsid w:val="00421710"/>
    <w:rsid w:val="00422BE5"/>
    <w:rsid w:val="00424133"/>
    <w:rsid w:val="004248A2"/>
    <w:rsid w:val="00425009"/>
    <w:rsid w:val="00426146"/>
    <w:rsid w:val="00427B3F"/>
    <w:rsid w:val="00430CC8"/>
    <w:rsid w:val="004319C6"/>
    <w:rsid w:val="004327D7"/>
    <w:rsid w:val="00433A50"/>
    <w:rsid w:val="00436A49"/>
    <w:rsid w:val="004424D5"/>
    <w:rsid w:val="00443E4F"/>
    <w:rsid w:val="0044563A"/>
    <w:rsid w:val="0044585D"/>
    <w:rsid w:val="00445B1A"/>
    <w:rsid w:val="00445C4B"/>
    <w:rsid w:val="00446A98"/>
    <w:rsid w:val="00446C15"/>
    <w:rsid w:val="00446C59"/>
    <w:rsid w:val="00451FD4"/>
    <w:rsid w:val="00453DC1"/>
    <w:rsid w:val="004548CF"/>
    <w:rsid w:val="0045688C"/>
    <w:rsid w:val="00457732"/>
    <w:rsid w:val="00462B21"/>
    <w:rsid w:val="00464403"/>
    <w:rsid w:val="004664B8"/>
    <w:rsid w:val="00471568"/>
    <w:rsid w:val="00473784"/>
    <w:rsid w:val="00474E69"/>
    <w:rsid w:val="004803CF"/>
    <w:rsid w:val="004817DD"/>
    <w:rsid w:val="004842E7"/>
    <w:rsid w:val="00485AE8"/>
    <w:rsid w:val="00485F62"/>
    <w:rsid w:val="0048643D"/>
    <w:rsid w:val="004900CC"/>
    <w:rsid w:val="00490683"/>
    <w:rsid w:val="004923D9"/>
    <w:rsid w:val="00494570"/>
    <w:rsid w:val="00494C63"/>
    <w:rsid w:val="00495BAB"/>
    <w:rsid w:val="00496236"/>
    <w:rsid w:val="004968F7"/>
    <w:rsid w:val="004A0BB0"/>
    <w:rsid w:val="004A4BC4"/>
    <w:rsid w:val="004A6327"/>
    <w:rsid w:val="004B1225"/>
    <w:rsid w:val="004B355C"/>
    <w:rsid w:val="004B3A69"/>
    <w:rsid w:val="004B678F"/>
    <w:rsid w:val="004B6B02"/>
    <w:rsid w:val="004B701A"/>
    <w:rsid w:val="004C048F"/>
    <w:rsid w:val="004C1743"/>
    <w:rsid w:val="004C38A9"/>
    <w:rsid w:val="004C3F62"/>
    <w:rsid w:val="004C4522"/>
    <w:rsid w:val="004C5118"/>
    <w:rsid w:val="004C56E3"/>
    <w:rsid w:val="004C615E"/>
    <w:rsid w:val="004C67E8"/>
    <w:rsid w:val="004C6FD2"/>
    <w:rsid w:val="004C7FEC"/>
    <w:rsid w:val="004D2490"/>
    <w:rsid w:val="004D6B27"/>
    <w:rsid w:val="004D7484"/>
    <w:rsid w:val="004D7670"/>
    <w:rsid w:val="004D7B1E"/>
    <w:rsid w:val="004E2565"/>
    <w:rsid w:val="004E274C"/>
    <w:rsid w:val="004E2BAA"/>
    <w:rsid w:val="004E372B"/>
    <w:rsid w:val="004E40FD"/>
    <w:rsid w:val="004E4508"/>
    <w:rsid w:val="004E49C1"/>
    <w:rsid w:val="004E661E"/>
    <w:rsid w:val="004E7CEF"/>
    <w:rsid w:val="004F04A6"/>
    <w:rsid w:val="004F1B05"/>
    <w:rsid w:val="004F4372"/>
    <w:rsid w:val="004F4614"/>
    <w:rsid w:val="004F4AF7"/>
    <w:rsid w:val="004F4C42"/>
    <w:rsid w:val="004F4CBC"/>
    <w:rsid w:val="004F6363"/>
    <w:rsid w:val="004F6B7C"/>
    <w:rsid w:val="00501386"/>
    <w:rsid w:val="005038FE"/>
    <w:rsid w:val="00503B53"/>
    <w:rsid w:val="00505CFF"/>
    <w:rsid w:val="00506AC2"/>
    <w:rsid w:val="0051299A"/>
    <w:rsid w:val="005129F4"/>
    <w:rsid w:val="00514F49"/>
    <w:rsid w:val="00515D81"/>
    <w:rsid w:val="00517F59"/>
    <w:rsid w:val="0052506D"/>
    <w:rsid w:val="00527FB3"/>
    <w:rsid w:val="005304CF"/>
    <w:rsid w:val="0053206F"/>
    <w:rsid w:val="00534EE8"/>
    <w:rsid w:val="00535B6F"/>
    <w:rsid w:val="0053695C"/>
    <w:rsid w:val="00537623"/>
    <w:rsid w:val="005378B5"/>
    <w:rsid w:val="00541CFF"/>
    <w:rsid w:val="00541F02"/>
    <w:rsid w:val="005426EA"/>
    <w:rsid w:val="00542E92"/>
    <w:rsid w:val="00543665"/>
    <w:rsid w:val="0054404C"/>
    <w:rsid w:val="00552A74"/>
    <w:rsid w:val="00552F55"/>
    <w:rsid w:val="00553D46"/>
    <w:rsid w:val="00556A32"/>
    <w:rsid w:val="00556C6E"/>
    <w:rsid w:val="00557CEE"/>
    <w:rsid w:val="00560B75"/>
    <w:rsid w:val="00560C5F"/>
    <w:rsid w:val="00561388"/>
    <w:rsid w:val="0056311F"/>
    <w:rsid w:val="0056348E"/>
    <w:rsid w:val="0056359E"/>
    <w:rsid w:val="005639DA"/>
    <w:rsid w:val="00563B9D"/>
    <w:rsid w:val="0056408E"/>
    <w:rsid w:val="00564E55"/>
    <w:rsid w:val="005653C9"/>
    <w:rsid w:val="0056658A"/>
    <w:rsid w:val="00571478"/>
    <w:rsid w:val="0057488E"/>
    <w:rsid w:val="0057498C"/>
    <w:rsid w:val="0057625F"/>
    <w:rsid w:val="005768ED"/>
    <w:rsid w:val="00576B28"/>
    <w:rsid w:val="00577290"/>
    <w:rsid w:val="0058027B"/>
    <w:rsid w:val="005819A1"/>
    <w:rsid w:val="005833BB"/>
    <w:rsid w:val="0058654D"/>
    <w:rsid w:val="00587F3C"/>
    <w:rsid w:val="00591AE4"/>
    <w:rsid w:val="00591C20"/>
    <w:rsid w:val="005924F1"/>
    <w:rsid w:val="00592523"/>
    <w:rsid w:val="0059259C"/>
    <w:rsid w:val="00594CC3"/>
    <w:rsid w:val="005A14D6"/>
    <w:rsid w:val="005A3B3C"/>
    <w:rsid w:val="005A4AA3"/>
    <w:rsid w:val="005A5471"/>
    <w:rsid w:val="005A60A5"/>
    <w:rsid w:val="005A68FA"/>
    <w:rsid w:val="005A6A35"/>
    <w:rsid w:val="005A6E1A"/>
    <w:rsid w:val="005B0D65"/>
    <w:rsid w:val="005B260C"/>
    <w:rsid w:val="005B3C83"/>
    <w:rsid w:val="005B40E5"/>
    <w:rsid w:val="005B517B"/>
    <w:rsid w:val="005B6A35"/>
    <w:rsid w:val="005C1548"/>
    <w:rsid w:val="005C17CE"/>
    <w:rsid w:val="005C20BC"/>
    <w:rsid w:val="005C34CF"/>
    <w:rsid w:val="005C5740"/>
    <w:rsid w:val="005C6B34"/>
    <w:rsid w:val="005D0741"/>
    <w:rsid w:val="005D0E2C"/>
    <w:rsid w:val="005D1769"/>
    <w:rsid w:val="005D351B"/>
    <w:rsid w:val="005D3F4C"/>
    <w:rsid w:val="005D59BC"/>
    <w:rsid w:val="005D74D3"/>
    <w:rsid w:val="005D76A4"/>
    <w:rsid w:val="005E149C"/>
    <w:rsid w:val="005E208E"/>
    <w:rsid w:val="005E4930"/>
    <w:rsid w:val="005E4D4C"/>
    <w:rsid w:val="005E4EF7"/>
    <w:rsid w:val="005E6C5C"/>
    <w:rsid w:val="005F255C"/>
    <w:rsid w:val="005F28D2"/>
    <w:rsid w:val="005F4DE7"/>
    <w:rsid w:val="005F58FB"/>
    <w:rsid w:val="006000B2"/>
    <w:rsid w:val="00600445"/>
    <w:rsid w:val="006017D1"/>
    <w:rsid w:val="00601F0B"/>
    <w:rsid w:val="0060339D"/>
    <w:rsid w:val="00603A57"/>
    <w:rsid w:val="00606175"/>
    <w:rsid w:val="006108F3"/>
    <w:rsid w:val="006124F1"/>
    <w:rsid w:val="006136EF"/>
    <w:rsid w:val="0061612F"/>
    <w:rsid w:val="00616B8E"/>
    <w:rsid w:val="00616CCC"/>
    <w:rsid w:val="006201D8"/>
    <w:rsid w:val="00621392"/>
    <w:rsid w:val="00621AE1"/>
    <w:rsid w:val="00621C0F"/>
    <w:rsid w:val="0062251E"/>
    <w:rsid w:val="00622B2D"/>
    <w:rsid w:val="00622B90"/>
    <w:rsid w:val="00623E0D"/>
    <w:rsid w:val="006246FB"/>
    <w:rsid w:val="00625AFF"/>
    <w:rsid w:val="00626A8F"/>
    <w:rsid w:val="00627999"/>
    <w:rsid w:val="00630AE2"/>
    <w:rsid w:val="00634329"/>
    <w:rsid w:val="00634B74"/>
    <w:rsid w:val="006370C7"/>
    <w:rsid w:val="006379A9"/>
    <w:rsid w:val="0064237E"/>
    <w:rsid w:val="00645566"/>
    <w:rsid w:val="00646C3E"/>
    <w:rsid w:val="0065324E"/>
    <w:rsid w:val="00654D0D"/>
    <w:rsid w:val="0065575F"/>
    <w:rsid w:val="0066153E"/>
    <w:rsid w:val="00662B12"/>
    <w:rsid w:val="00662C25"/>
    <w:rsid w:val="0066338E"/>
    <w:rsid w:val="006657A5"/>
    <w:rsid w:val="006670AC"/>
    <w:rsid w:val="00670133"/>
    <w:rsid w:val="00670D44"/>
    <w:rsid w:val="006718D1"/>
    <w:rsid w:val="006735C0"/>
    <w:rsid w:val="0067444C"/>
    <w:rsid w:val="00674AC0"/>
    <w:rsid w:val="006764F4"/>
    <w:rsid w:val="00681D0B"/>
    <w:rsid w:val="006825F8"/>
    <w:rsid w:val="00683435"/>
    <w:rsid w:val="00687F4F"/>
    <w:rsid w:val="00692376"/>
    <w:rsid w:val="00692D1F"/>
    <w:rsid w:val="00694F21"/>
    <w:rsid w:val="006953E2"/>
    <w:rsid w:val="006954F6"/>
    <w:rsid w:val="0069779C"/>
    <w:rsid w:val="006A09BD"/>
    <w:rsid w:val="006A1BA0"/>
    <w:rsid w:val="006A4BCE"/>
    <w:rsid w:val="006A5854"/>
    <w:rsid w:val="006A6AB1"/>
    <w:rsid w:val="006A6B23"/>
    <w:rsid w:val="006A7D7F"/>
    <w:rsid w:val="006B2F8D"/>
    <w:rsid w:val="006B34E5"/>
    <w:rsid w:val="006B373F"/>
    <w:rsid w:val="006B3D5A"/>
    <w:rsid w:val="006B3F43"/>
    <w:rsid w:val="006B4332"/>
    <w:rsid w:val="006B62FB"/>
    <w:rsid w:val="006B74A9"/>
    <w:rsid w:val="006B7B36"/>
    <w:rsid w:val="006C1274"/>
    <w:rsid w:val="006C285A"/>
    <w:rsid w:val="006C3A91"/>
    <w:rsid w:val="006C4387"/>
    <w:rsid w:val="006C4F43"/>
    <w:rsid w:val="006C5228"/>
    <w:rsid w:val="006C5C31"/>
    <w:rsid w:val="006D5E19"/>
    <w:rsid w:val="006D7436"/>
    <w:rsid w:val="006D7CAB"/>
    <w:rsid w:val="006D7F01"/>
    <w:rsid w:val="006E0894"/>
    <w:rsid w:val="006E0A33"/>
    <w:rsid w:val="006E2C10"/>
    <w:rsid w:val="006E6ABD"/>
    <w:rsid w:val="006E79FA"/>
    <w:rsid w:val="006F07A4"/>
    <w:rsid w:val="006F1D60"/>
    <w:rsid w:val="006F4B1E"/>
    <w:rsid w:val="006F582E"/>
    <w:rsid w:val="00700E6E"/>
    <w:rsid w:val="00702F2B"/>
    <w:rsid w:val="00703058"/>
    <w:rsid w:val="00703094"/>
    <w:rsid w:val="00705E4E"/>
    <w:rsid w:val="007069B1"/>
    <w:rsid w:val="007077C7"/>
    <w:rsid w:val="00707C6F"/>
    <w:rsid w:val="00710AEE"/>
    <w:rsid w:val="00711445"/>
    <w:rsid w:val="007119C9"/>
    <w:rsid w:val="00712FE0"/>
    <w:rsid w:val="0071642E"/>
    <w:rsid w:val="00717371"/>
    <w:rsid w:val="0072072A"/>
    <w:rsid w:val="00721DD1"/>
    <w:rsid w:val="00722DAC"/>
    <w:rsid w:val="00723131"/>
    <w:rsid w:val="007235F1"/>
    <w:rsid w:val="00730B2F"/>
    <w:rsid w:val="00731DEB"/>
    <w:rsid w:val="00734489"/>
    <w:rsid w:val="007353BB"/>
    <w:rsid w:val="00735B68"/>
    <w:rsid w:val="00735EC4"/>
    <w:rsid w:val="00735EF8"/>
    <w:rsid w:val="00740ACA"/>
    <w:rsid w:val="007418BC"/>
    <w:rsid w:val="00743455"/>
    <w:rsid w:val="007434C6"/>
    <w:rsid w:val="00746A57"/>
    <w:rsid w:val="007518F1"/>
    <w:rsid w:val="00751B39"/>
    <w:rsid w:val="00751B78"/>
    <w:rsid w:val="007575BD"/>
    <w:rsid w:val="00761131"/>
    <w:rsid w:val="00766C5C"/>
    <w:rsid w:val="00770F04"/>
    <w:rsid w:val="00772639"/>
    <w:rsid w:val="00776CB7"/>
    <w:rsid w:val="00776D96"/>
    <w:rsid w:val="00777A9B"/>
    <w:rsid w:val="00781359"/>
    <w:rsid w:val="00781F64"/>
    <w:rsid w:val="007839F1"/>
    <w:rsid w:val="0078757D"/>
    <w:rsid w:val="007879B3"/>
    <w:rsid w:val="00790002"/>
    <w:rsid w:val="00791F49"/>
    <w:rsid w:val="00794339"/>
    <w:rsid w:val="00795229"/>
    <w:rsid w:val="00795852"/>
    <w:rsid w:val="00795EF7"/>
    <w:rsid w:val="007963D7"/>
    <w:rsid w:val="007966DF"/>
    <w:rsid w:val="007A0A34"/>
    <w:rsid w:val="007A0B33"/>
    <w:rsid w:val="007A6B70"/>
    <w:rsid w:val="007A7063"/>
    <w:rsid w:val="007B2A13"/>
    <w:rsid w:val="007B2C19"/>
    <w:rsid w:val="007B31E5"/>
    <w:rsid w:val="007B5C82"/>
    <w:rsid w:val="007B7A93"/>
    <w:rsid w:val="007C5C58"/>
    <w:rsid w:val="007C601F"/>
    <w:rsid w:val="007D3AE3"/>
    <w:rsid w:val="007D3C2E"/>
    <w:rsid w:val="007D4719"/>
    <w:rsid w:val="007D6D76"/>
    <w:rsid w:val="007E1580"/>
    <w:rsid w:val="007E1E7F"/>
    <w:rsid w:val="007E3D68"/>
    <w:rsid w:val="007E3DEE"/>
    <w:rsid w:val="007E5046"/>
    <w:rsid w:val="007E5DF5"/>
    <w:rsid w:val="007E62D7"/>
    <w:rsid w:val="007E78EE"/>
    <w:rsid w:val="007F0CA6"/>
    <w:rsid w:val="007F383B"/>
    <w:rsid w:val="007F771D"/>
    <w:rsid w:val="007F7721"/>
    <w:rsid w:val="00800B22"/>
    <w:rsid w:val="008044FE"/>
    <w:rsid w:val="00810453"/>
    <w:rsid w:val="008118AD"/>
    <w:rsid w:val="00813DE0"/>
    <w:rsid w:val="0081486F"/>
    <w:rsid w:val="0081553B"/>
    <w:rsid w:val="00815FF2"/>
    <w:rsid w:val="0082062D"/>
    <w:rsid w:val="00821A79"/>
    <w:rsid w:val="00822F60"/>
    <w:rsid w:val="00827344"/>
    <w:rsid w:val="00827C86"/>
    <w:rsid w:val="00830C94"/>
    <w:rsid w:val="00833B0B"/>
    <w:rsid w:val="008357F7"/>
    <w:rsid w:val="00836278"/>
    <w:rsid w:val="00841DD6"/>
    <w:rsid w:val="00843C75"/>
    <w:rsid w:val="008448B3"/>
    <w:rsid w:val="00844B5C"/>
    <w:rsid w:val="00845444"/>
    <w:rsid w:val="00852D1D"/>
    <w:rsid w:val="00852D51"/>
    <w:rsid w:val="008531F4"/>
    <w:rsid w:val="00855EBF"/>
    <w:rsid w:val="008578D0"/>
    <w:rsid w:val="008608F7"/>
    <w:rsid w:val="00861F23"/>
    <w:rsid w:val="0086561B"/>
    <w:rsid w:val="0086562E"/>
    <w:rsid w:val="008658D1"/>
    <w:rsid w:val="008729F5"/>
    <w:rsid w:val="0087708E"/>
    <w:rsid w:val="00880086"/>
    <w:rsid w:val="00880876"/>
    <w:rsid w:val="00881743"/>
    <w:rsid w:val="00885606"/>
    <w:rsid w:val="00886728"/>
    <w:rsid w:val="00890DFE"/>
    <w:rsid w:val="00891ECE"/>
    <w:rsid w:val="00892E8A"/>
    <w:rsid w:val="0089411F"/>
    <w:rsid w:val="008959C3"/>
    <w:rsid w:val="008A11D5"/>
    <w:rsid w:val="008A1DC1"/>
    <w:rsid w:val="008A20DE"/>
    <w:rsid w:val="008A23A7"/>
    <w:rsid w:val="008A3986"/>
    <w:rsid w:val="008A5E02"/>
    <w:rsid w:val="008B2188"/>
    <w:rsid w:val="008B247E"/>
    <w:rsid w:val="008B28A0"/>
    <w:rsid w:val="008B47C8"/>
    <w:rsid w:val="008B5BD6"/>
    <w:rsid w:val="008C023C"/>
    <w:rsid w:val="008C37AA"/>
    <w:rsid w:val="008C390A"/>
    <w:rsid w:val="008C4250"/>
    <w:rsid w:val="008C5933"/>
    <w:rsid w:val="008C5DCD"/>
    <w:rsid w:val="008C74DD"/>
    <w:rsid w:val="008D13A5"/>
    <w:rsid w:val="008D1693"/>
    <w:rsid w:val="008D18A3"/>
    <w:rsid w:val="008D2E95"/>
    <w:rsid w:val="008D4126"/>
    <w:rsid w:val="008D5200"/>
    <w:rsid w:val="008E06A8"/>
    <w:rsid w:val="008E2E10"/>
    <w:rsid w:val="008E48C5"/>
    <w:rsid w:val="008E5724"/>
    <w:rsid w:val="008E5D2B"/>
    <w:rsid w:val="008F0047"/>
    <w:rsid w:val="008F2665"/>
    <w:rsid w:val="008F3BC0"/>
    <w:rsid w:val="008F3C91"/>
    <w:rsid w:val="008F4219"/>
    <w:rsid w:val="008F5AAE"/>
    <w:rsid w:val="00900764"/>
    <w:rsid w:val="0090216C"/>
    <w:rsid w:val="00902577"/>
    <w:rsid w:val="009026CF"/>
    <w:rsid w:val="00902B50"/>
    <w:rsid w:val="00904EE6"/>
    <w:rsid w:val="00906F0A"/>
    <w:rsid w:val="009076BC"/>
    <w:rsid w:val="00913074"/>
    <w:rsid w:val="00913A75"/>
    <w:rsid w:val="00916304"/>
    <w:rsid w:val="00917DBB"/>
    <w:rsid w:val="00921DE7"/>
    <w:rsid w:val="0092219C"/>
    <w:rsid w:val="009228A8"/>
    <w:rsid w:val="00923F9F"/>
    <w:rsid w:val="00925909"/>
    <w:rsid w:val="00930633"/>
    <w:rsid w:val="0093075A"/>
    <w:rsid w:val="00935561"/>
    <w:rsid w:val="00936043"/>
    <w:rsid w:val="00937478"/>
    <w:rsid w:val="00937916"/>
    <w:rsid w:val="009401AD"/>
    <w:rsid w:val="00940AE9"/>
    <w:rsid w:val="0094173F"/>
    <w:rsid w:val="00941DC5"/>
    <w:rsid w:val="00942A30"/>
    <w:rsid w:val="00943C65"/>
    <w:rsid w:val="009443C6"/>
    <w:rsid w:val="0094560C"/>
    <w:rsid w:val="00950B24"/>
    <w:rsid w:val="009520B4"/>
    <w:rsid w:val="00953E9D"/>
    <w:rsid w:val="00955FD4"/>
    <w:rsid w:val="0095621A"/>
    <w:rsid w:val="0095633F"/>
    <w:rsid w:val="00960525"/>
    <w:rsid w:val="00960D57"/>
    <w:rsid w:val="00960D77"/>
    <w:rsid w:val="009635D3"/>
    <w:rsid w:val="0096446F"/>
    <w:rsid w:val="009652B8"/>
    <w:rsid w:val="00970300"/>
    <w:rsid w:val="00974DFE"/>
    <w:rsid w:val="00975E76"/>
    <w:rsid w:val="00976A4F"/>
    <w:rsid w:val="009776E9"/>
    <w:rsid w:val="009821E0"/>
    <w:rsid w:val="00990E75"/>
    <w:rsid w:val="0099170E"/>
    <w:rsid w:val="009920FE"/>
    <w:rsid w:val="00992835"/>
    <w:rsid w:val="00992A6B"/>
    <w:rsid w:val="00994AB1"/>
    <w:rsid w:val="00996469"/>
    <w:rsid w:val="009967DD"/>
    <w:rsid w:val="009A3BE6"/>
    <w:rsid w:val="009A47DB"/>
    <w:rsid w:val="009A631E"/>
    <w:rsid w:val="009A691E"/>
    <w:rsid w:val="009B0FD0"/>
    <w:rsid w:val="009B24B0"/>
    <w:rsid w:val="009B2647"/>
    <w:rsid w:val="009B3C45"/>
    <w:rsid w:val="009B51C8"/>
    <w:rsid w:val="009B631F"/>
    <w:rsid w:val="009C238B"/>
    <w:rsid w:val="009C2EBC"/>
    <w:rsid w:val="009C33B7"/>
    <w:rsid w:val="009C3C17"/>
    <w:rsid w:val="009C4283"/>
    <w:rsid w:val="009C62BF"/>
    <w:rsid w:val="009C6470"/>
    <w:rsid w:val="009C662A"/>
    <w:rsid w:val="009C69CF"/>
    <w:rsid w:val="009C70B7"/>
    <w:rsid w:val="009D0C14"/>
    <w:rsid w:val="009D61C4"/>
    <w:rsid w:val="009D7241"/>
    <w:rsid w:val="009E0B55"/>
    <w:rsid w:val="009E2122"/>
    <w:rsid w:val="009E4911"/>
    <w:rsid w:val="009E5023"/>
    <w:rsid w:val="009E716B"/>
    <w:rsid w:val="009F0CA2"/>
    <w:rsid w:val="009F1454"/>
    <w:rsid w:val="009F2D0E"/>
    <w:rsid w:val="009F3973"/>
    <w:rsid w:val="009F44DC"/>
    <w:rsid w:val="009F7B3E"/>
    <w:rsid w:val="00A002FC"/>
    <w:rsid w:val="00A026AA"/>
    <w:rsid w:val="00A04E0F"/>
    <w:rsid w:val="00A0514B"/>
    <w:rsid w:val="00A05BE2"/>
    <w:rsid w:val="00A11A2A"/>
    <w:rsid w:val="00A11E0E"/>
    <w:rsid w:val="00A12543"/>
    <w:rsid w:val="00A14045"/>
    <w:rsid w:val="00A22C65"/>
    <w:rsid w:val="00A23640"/>
    <w:rsid w:val="00A24232"/>
    <w:rsid w:val="00A24993"/>
    <w:rsid w:val="00A25E28"/>
    <w:rsid w:val="00A2722C"/>
    <w:rsid w:val="00A32A6C"/>
    <w:rsid w:val="00A33470"/>
    <w:rsid w:val="00A34319"/>
    <w:rsid w:val="00A350CC"/>
    <w:rsid w:val="00A3576C"/>
    <w:rsid w:val="00A3600E"/>
    <w:rsid w:val="00A36D94"/>
    <w:rsid w:val="00A406EE"/>
    <w:rsid w:val="00A40FF9"/>
    <w:rsid w:val="00A427F7"/>
    <w:rsid w:val="00A4300E"/>
    <w:rsid w:val="00A44522"/>
    <w:rsid w:val="00A44C9E"/>
    <w:rsid w:val="00A457BE"/>
    <w:rsid w:val="00A46222"/>
    <w:rsid w:val="00A51090"/>
    <w:rsid w:val="00A52F3E"/>
    <w:rsid w:val="00A53895"/>
    <w:rsid w:val="00A53BDA"/>
    <w:rsid w:val="00A540AD"/>
    <w:rsid w:val="00A5546F"/>
    <w:rsid w:val="00A559B2"/>
    <w:rsid w:val="00A55BA2"/>
    <w:rsid w:val="00A611D1"/>
    <w:rsid w:val="00A64F42"/>
    <w:rsid w:val="00A65BE2"/>
    <w:rsid w:val="00A6697B"/>
    <w:rsid w:val="00A67B36"/>
    <w:rsid w:val="00A700FF"/>
    <w:rsid w:val="00A72AAF"/>
    <w:rsid w:val="00A73310"/>
    <w:rsid w:val="00A744BF"/>
    <w:rsid w:val="00A760E1"/>
    <w:rsid w:val="00A83CEE"/>
    <w:rsid w:val="00A84089"/>
    <w:rsid w:val="00A86CCC"/>
    <w:rsid w:val="00A86CE5"/>
    <w:rsid w:val="00A86D7B"/>
    <w:rsid w:val="00A8788B"/>
    <w:rsid w:val="00A90656"/>
    <w:rsid w:val="00A918C2"/>
    <w:rsid w:val="00A9258A"/>
    <w:rsid w:val="00A9295E"/>
    <w:rsid w:val="00A92C53"/>
    <w:rsid w:val="00A93E85"/>
    <w:rsid w:val="00A94222"/>
    <w:rsid w:val="00A95824"/>
    <w:rsid w:val="00A9585F"/>
    <w:rsid w:val="00A95DC9"/>
    <w:rsid w:val="00A97094"/>
    <w:rsid w:val="00A979C9"/>
    <w:rsid w:val="00AA03F8"/>
    <w:rsid w:val="00AA211E"/>
    <w:rsid w:val="00AA52BB"/>
    <w:rsid w:val="00AA6F36"/>
    <w:rsid w:val="00AB2309"/>
    <w:rsid w:val="00AB23B1"/>
    <w:rsid w:val="00AB3CAC"/>
    <w:rsid w:val="00AB7346"/>
    <w:rsid w:val="00AC0255"/>
    <w:rsid w:val="00AC089A"/>
    <w:rsid w:val="00AC2EA9"/>
    <w:rsid w:val="00AC3AF4"/>
    <w:rsid w:val="00AC4192"/>
    <w:rsid w:val="00AC4795"/>
    <w:rsid w:val="00AC69A2"/>
    <w:rsid w:val="00AC7EBB"/>
    <w:rsid w:val="00AD056E"/>
    <w:rsid w:val="00AD0629"/>
    <w:rsid w:val="00AD35DC"/>
    <w:rsid w:val="00AD6C19"/>
    <w:rsid w:val="00AD7761"/>
    <w:rsid w:val="00AE08CC"/>
    <w:rsid w:val="00AE2390"/>
    <w:rsid w:val="00AE2918"/>
    <w:rsid w:val="00AE69F2"/>
    <w:rsid w:val="00AE7B7E"/>
    <w:rsid w:val="00AF2B1B"/>
    <w:rsid w:val="00AF2F31"/>
    <w:rsid w:val="00AF3FF8"/>
    <w:rsid w:val="00AF566C"/>
    <w:rsid w:val="00B005F9"/>
    <w:rsid w:val="00B007C6"/>
    <w:rsid w:val="00B00B4F"/>
    <w:rsid w:val="00B04BF9"/>
    <w:rsid w:val="00B056D9"/>
    <w:rsid w:val="00B0710A"/>
    <w:rsid w:val="00B102B2"/>
    <w:rsid w:val="00B10909"/>
    <w:rsid w:val="00B13098"/>
    <w:rsid w:val="00B1402F"/>
    <w:rsid w:val="00B14577"/>
    <w:rsid w:val="00B15337"/>
    <w:rsid w:val="00B154A9"/>
    <w:rsid w:val="00B22623"/>
    <w:rsid w:val="00B22701"/>
    <w:rsid w:val="00B22984"/>
    <w:rsid w:val="00B22E6F"/>
    <w:rsid w:val="00B259DD"/>
    <w:rsid w:val="00B31853"/>
    <w:rsid w:val="00B32495"/>
    <w:rsid w:val="00B32FFB"/>
    <w:rsid w:val="00B33F11"/>
    <w:rsid w:val="00B34B29"/>
    <w:rsid w:val="00B369F7"/>
    <w:rsid w:val="00B37161"/>
    <w:rsid w:val="00B416A6"/>
    <w:rsid w:val="00B42C15"/>
    <w:rsid w:val="00B4323B"/>
    <w:rsid w:val="00B441D7"/>
    <w:rsid w:val="00B44767"/>
    <w:rsid w:val="00B45F9A"/>
    <w:rsid w:val="00B4643E"/>
    <w:rsid w:val="00B478D6"/>
    <w:rsid w:val="00B50BF8"/>
    <w:rsid w:val="00B525DB"/>
    <w:rsid w:val="00B53423"/>
    <w:rsid w:val="00B53B97"/>
    <w:rsid w:val="00B53DFD"/>
    <w:rsid w:val="00B5618C"/>
    <w:rsid w:val="00B60E22"/>
    <w:rsid w:val="00B61A11"/>
    <w:rsid w:val="00B63364"/>
    <w:rsid w:val="00B64B18"/>
    <w:rsid w:val="00B663B7"/>
    <w:rsid w:val="00B663CB"/>
    <w:rsid w:val="00B711A1"/>
    <w:rsid w:val="00B71CEC"/>
    <w:rsid w:val="00B720C9"/>
    <w:rsid w:val="00B812CC"/>
    <w:rsid w:val="00B81904"/>
    <w:rsid w:val="00B81F29"/>
    <w:rsid w:val="00B83059"/>
    <w:rsid w:val="00B830BE"/>
    <w:rsid w:val="00B84ACB"/>
    <w:rsid w:val="00B87E04"/>
    <w:rsid w:val="00B90921"/>
    <w:rsid w:val="00B917B0"/>
    <w:rsid w:val="00BA4063"/>
    <w:rsid w:val="00BA41BC"/>
    <w:rsid w:val="00BA5357"/>
    <w:rsid w:val="00BA63D4"/>
    <w:rsid w:val="00BA7404"/>
    <w:rsid w:val="00BB3A52"/>
    <w:rsid w:val="00BB4475"/>
    <w:rsid w:val="00BB74FF"/>
    <w:rsid w:val="00BC2119"/>
    <w:rsid w:val="00BC2841"/>
    <w:rsid w:val="00BC34C4"/>
    <w:rsid w:val="00BC37F7"/>
    <w:rsid w:val="00BD18BC"/>
    <w:rsid w:val="00BD1DB4"/>
    <w:rsid w:val="00BD23DE"/>
    <w:rsid w:val="00BD3C88"/>
    <w:rsid w:val="00BD457F"/>
    <w:rsid w:val="00BD5355"/>
    <w:rsid w:val="00BD5593"/>
    <w:rsid w:val="00BD7689"/>
    <w:rsid w:val="00BE0DDF"/>
    <w:rsid w:val="00BE2D85"/>
    <w:rsid w:val="00BE30EC"/>
    <w:rsid w:val="00BE38BF"/>
    <w:rsid w:val="00BE4016"/>
    <w:rsid w:val="00BE4581"/>
    <w:rsid w:val="00BE51E2"/>
    <w:rsid w:val="00BF1E71"/>
    <w:rsid w:val="00BF4F94"/>
    <w:rsid w:val="00BF5333"/>
    <w:rsid w:val="00C00147"/>
    <w:rsid w:val="00C01223"/>
    <w:rsid w:val="00C03C59"/>
    <w:rsid w:val="00C05CDF"/>
    <w:rsid w:val="00C05E5A"/>
    <w:rsid w:val="00C07117"/>
    <w:rsid w:val="00C1058F"/>
    <w:rsid w:val="00C127FB"/>
    <w:rsid w:val="00C12DA3"/>
    <w:rsid w:val="00C13E49"/>
    <w:rsid w:val="00C17136"/>
    <w:rsid w:val="00C177BB"/>
    <w:rsid w:val="00C219F5"/>
    <w:rsid w:val="00C22194"/>
    <w:rsid w:val="00C252D4"/>
    <w:rsid w:val="00C26B0A"/>
    <w:rsid w:val="00C310DA"/>
    <w:rsid w:val="00C34CA8"/>
    <w:rsid w:val="00C355FF"/>
    <w:rsid w:val="00C360C7"/>
    <w:rsid w:val="00C36F95"/>
    <w:rsid w:val="00C374E9"/>
    <w:rsid w:val="00C377F5"/>
    <w:rsid w:val="00C37E12"/>
    <w:rsid w:val="00C401F2"/>
    <w:rsid w:val="00C42F0D"/>
    <w:rsid w:val="00C431E1"/>
    <w:rsid w:val="00C4728C"/>
    <w:rsid w:val="00C47681"/>
    <w:rsid w:val="00C50ECD"/>
    <w:rsid w:val="00C5136F"/>
    <w:rsid w:val="00C52198"/>
    <w:rsid w:val="00C529AC"/>
    <w:rsid w:val="00C52A18"/>
    <w:rsid w:val="00C53CED"/>
    <w:rsid w:val="00C56142"/>
    <w:rsid w:val="00C606FF"/>
    <w:rsid w:val="00C62A35"/>
    <w:rsid w:val="00C63E39"/>
    <w:rsid w:val="00C64AC5"/>
    <w:rsid w:val="00C65026"/>
    <w:rsid w:val="00C66174"/>
    <w:rsid w:val="00C67B24"/>
    <w:rsid w:val="00C700EA"/>
    <w:rsid w:val="00C7496C"/>
    <w:rsid w:val="00C754FD"/>
    <w:rsid w:val="00C75A92"/>
    <w:rsid w:val="00C77BB8"/>
    <w:rsid w:val="00C77F58"/>
    <w:rsid w:val="00C803D2"/>
    <w:rsid w:val="00C809E0"/>
    <w:rsid w:val="00C839DA"/>
    <w:rsid w:val="00C846B7"/>
    <w:rsid w:val="00C86723"/>
    <w:rsid w:val="00C871F5"/>
    <w:rsid w:val="00C933B9"/>
    <w:rsid w:val="00C9426F"/>
    <w:rsid w:val="00C95D94"/>
    <w:rsid w:val="00C96B94"/>
    <w:rsid w:val="00CA2A43"/>
    <w:rsid w:val="00CA3D4D"/>
    <w:rsid w:val="00CA437C"/>
    <w:rsid w:val="00CA43E6"/>
    <w:rsid w:val="00CA6ED5"/>
    <w:rsid w:val="00CA70D9"/>
    <w:rsid w:val="00CB06B3"/>
    <w:rsid w:val="00CB0A14"/>
    <w:rsid w:val="00CB1DED"/>
    <w:rsid w:val="00CB2C83"/>
    <w:rsid w:val="00CB3127"/>
    <w:rsid w:val="00CB3914"/>
    <w:rsid w:val="00CB42C2"/>
    <w:rsid w:val="00CB4E85"/>
    <w:rsid w:val="00CB60FF"/>
    <w:rsid w:val="00CB73FB"/>
    <w:rsid w:val="00CB7EFD"/>
    <w:rsid w:val="00CC39BF"/>
    <w:rsid w:val="00CC4CAE"/>
    <w:rsid w:val="00CC5C4D"/>
    <w:rsid w:val="00CC6A05"/>
    <w:rsid w:val="00CC6B1B"/>
    <w:rsid w:val="00CC76AF"/>
    <w:rsid w:val="00CD1C34"/>
    <w:rsid w:val="00CD4085"/>
    <w:rsid w:val="00CD5519"/>
    <w:rsid w:val="00CD591D"/>
    <w:rsid w:val="00CD62C9"/>
    <w:rsid w:val="00CD7383"/>
    <w:rsid w:val="00CD7A7C"/>
    <w:rsid w:val="00CE220C"/>
    <w:rsid w:val="00CE4562"/>
    <w:rsid w:val="00CE4E46"/>
    <w:rsid w:val="00CE5E4D"/>
    <w:rsid w:val="00CF0030"/>
    <w:rsid w:val="00CF01CD"/>
    <w:rsid w:val="00CF0A2F"/>
    <w:rsid w:val="00CF1D2C"/>
    <w:rsid w:val="00CF40A3"/>
    <w:rsid w:val="00CF45EE"/>
    <w:rsid w:val="00CF4884"/>
    <w:rsid w:val="00CF5B36"/>
    <w:rsid w:val="00CF5F54"/>
    <w:rsid w:val="00CF6641"/>
    <w:rsid w:val="00CF6CBE"/>
    <w:rsid w:val="00D01331"/>
    <w:rsid w:val="00D0168E"/>
    <w:rsid w:val="00D03E4A"/>
    <w:rsid w:val="00D041C6"/>
    <w:rsid w:val="00D05155"/>
    <w:rsid w:val="00D05F59"/>
    <w:rsid w:val="00D07308"/>
    <w:rsid w:val="00D07893"/>
    <w:rsid w:val="00D143D2"/>
    <w:rsid w:val="00D1549F"/>
    <w:rsid w:val="00D15A77"/>
    <w:rsid w:val="00D16FCC"/>
    <w:rsid w:val="00D171ED"/>
    <w:rsid w:val="00D17F79"/>
    <w:rsid w:val="00D205D8"/>
    <w:rsid w:val="00D216FF"/>
    <w:rsid w:val="00D22DE9"/>
    <w:rsid w:val="00D23386"/>
    <w:rsid w:val="00D237DC"/>
    <w:rsid w:val="00D24305"/>
    <w:rsid w:val="00D25876"/>
    <w:rsid w:val="00D30F70"/>
    <w:rsid w:val="00D30F9C"/>
    <w:rsid w:val="00D353DB"/>
    <w:rsid w:val="00D370C6"/>
    <w:rsid w:val="00D405A4"/>
    <w:rsid w:val="00D539A5"/>
    <w:rsid w:val="00D55D43"/>
    <w:rsid w:val="00D57FF5"/>
    <w:rsid w:val="00D60AD2"/>
    <w:rsid w:val="00D61215"/>
    <w:rsid w:val="00D613BE"/>
    <w:rsid w:val="00D624B8"/>
    <w:rsid w:val="00D62B69"/>
    <w:rsid w:val="00D63545"/>
    <w:rsid w:val="00D657F5"/>
    <w:rsid w:val="00D66003"/>
    <w:rsid w:val="00D678D1"/>
    <w:rsid w:val="00D72C3E"/>
    <w:rsid w:val="00D73469"/>
    <w:rsid w:val="00D74CB2"/>
    <w:rsid w:val="00D74ECC"/>
    <w:rsid w:val="00D762CD"/>
    <w:rsid w:val="00D77DD8"/>
    <w:rsid w:val="00D802E1"/>
    <w:rsid w:val="00D80899"/>
    <w:rsid w:val="00D84598"/>
    <w:rsid w:val="00D85527"/>
    <w:rsid w:val="00D8664A"/>
    <w:rsid w:val="00D91CCB"/>
    <w:rsid w:val="00D924A8"/>
    <w:rsid w:val="00D930F6"/>
    <w:rsid w:val="00D942F1"/>
    <w:rsid w:val="00D97040"/>
    <w:rsid w:val="00DA076A"/>
    <w:rsid w:val="00DA4B03"/>
    <w:rsid w:val="00DA7DAE"/>
    <w:rsid w:val="00DB0E1F"/>
    <w:rsid w:val="00DB4B1C"/>
    <w:rsid w:val="00DB65C3"/>
    <w:rsid w:val="00DB6990"/>
    <w:rsid w:val="00DC0E38"/>
    <w:rsid w:val="00DC4BCF"/>
    <w:rsid w:val="00DC5687"/>
    <w:rsid w:val="00DC618F"/>
    <w:rsid w:val="00DC70FD"/>
    <w:rsid w:val="00DC787B"/>
    <w:rsid w:val="00DD6FA5"/>
    <w:rsid w:val="00DD7922"/>
    <w:rsid w:val="00DE5A49"/>
    <w:rsid w:val="00DE7CA3"/>
    <w:rsid w:val="00DF0E82"/>
    <w:rsid w:val="00DF2803"/>
    <w:rsid w:val="00DF3182"/>
    <w:rsid w:val="00DF6C15"/>
    <w:rsid w:val="00DF70A1"/>
    <w:rsid w:val="00E0040D"/>
    <w:rsid w:val="00E01B3A"/>
    <w:rsid w:val="00E0253D"/>
    <w:rsid w:val="00E03BCD"/>
    <w:rsid w:val="00E04D99"/>
    <w:rsid w:val="00E06163"/>
    <w:rsid w:val="00E07DA9"/>
    <w:rsid w:val="00E1025A"/>
    <w:rsid w:val="00E107B8"/>
    <w:rsid w:val="00E10F5D"/>
    <w:rsid w:val="00E113F8"/>
    <w:rsid w:val="00E11F9C"/>
    <w:rsid w:val="00E16610"/>
    <w:rsid w:val="00E20889"/>
    <w:rsid w:val="00E20FBB"/>
    <w:rsid w:val="00E241F5"/>
    <w:rsid w:val="00E24AF9"/>
    <w:rsid w:val="00E26426"/>
    <w:rsid w:val="00E27E66"/>
    <w:rsid w:val="00E3143E"/>
    <w:rsid w:val="00E31F47"/>
    <w:rsid w:val="00E322A7"/>
    <w:rsid w:val="00E323D1"/>
    <w:rsid w:val="00E3403C"/>
    <w:rsid w:val="00E345B2"/>
    <w:rsid w:val="00E35C6B"/>
    <w:rsid w:val="00E36626"/>
    <w:rsid w:val="00E368F3"/>
    <w:rsid w:val="00E37242"/>
    <w:rsid w:val="00E409BB"/>
    <w:rsid w:val="00E44031"/>
    <w:rsid w:val="00E4490B"/>
    <w:rsid w:val="00E47958"/>
    <w:rsid w:val="00E504D3"/>
    <w:rsid w:val="00E5119A"/>
    <w:rsid w:val="00E534B1"/>
    <w:rsid w:val="00E56E2A"/>
    <w:rsid w:val="00E60DBD"/>
    <w:rsid w:val="00E64F67"/>
    <w:rsid w:val="00E679C3"/>
    <w:rsid w:val="00E7197C"/>
    <w:rsid w:val="00E741C8"/>
    <w:rsid w:val="00E74387"/>
    <w:rsid w:val="00E74EE8"/>
    <w:rsid w:val="00E752CC"/>
    <w:rsid w:val="00E77A3A"/>
    <w:rsid w:val="00E81E7A"/>
    <w:rsid w:val="00E8349A"/>
    <w:rsid w:val="00E83E45"/>
    <w:rsid w:val="00E879C1"/>
    <w:rsid w:val="00E87B04"/>
    <w:rsid w:val="00E94029"/>
    <w:rsid w:val="00E961AA"/>
    <w:rsid w:val="00EA1ACD"/>
    <w:rsid w:val="00EA22D3"/>
    <w:rsid w:val="00EA4533"/>
    <w:rsid w:val="00EA53FB"/>
    <w:rsid w:val="00EA6287"/>
    <w:rsid w:val="00EA7836"/>
    <w:rsid w:val="00EA7DC5"/>
    <w:rsid w:val="00EB1953"/>
    <w:rsid w:val="00EB382A"/>
    <w:rsid w:val="00EB40CC"/>
    <w:rsid w:val="00EB52B6"/>
    <w:rsid w:val="00EB643C"/>
    <w:rsid w:val="00EB7E35"/>
    <w:rsid w:val="00EC203A"/>
    <w:rsid w:val="00EC21D0"/>
    <w:rsid w:val="00EC3031"/>
    <w:rsid w:val="00EC35E9"/>
    <w:rsid w:val="00EC620D"/>
    <w:rsid w:val="00EC6E08"/>
    <w:rsid w:val="00EC7635"/>
    <w:rsid w:val="00ED265B"/>
    <w:rsid w:val="00ED4152"/>
    <w:rsid w:val="00EE00C6"/>
    <w:rsid w:val="00EE36EF"/>
    <w:rsid w:val="00EE6A08"/>
    <w:rsid w:val="00EE6C62"/>
    <w:rsid w:val="00EF09DF"/>
    <w:rsid w:val="00EF168A"/>
    <w:rsid w:val="00EF2DE8"/>
    <w:rsid w:val="00EF519D"/>
    <w:rsid w:val="00EF5E21"/>
    <w:rsid w:val="00EF62AB"/>
    <w:rsid w:val="00EF71EA"/>
    <w:rsid w:val="00F001B7"/>
    <w:rsid w:val="00F01B17"/>
    <w:rsid w:val="00F0403C"/>
    <w:rsid w:val="00F0685A"/>
    <w:rsid w:val="00F06F8C"/>
    <w:rsid w:val="00F10D81"/>
    <w:rsid w:val="00F114D1"/>
    <w:rsid w:val="00F12525"/>
    <w:rsid w:val="00F17BF9"/>
    <w:rsid w:val="00F20103"/>
    <w:rsid w:val="00F23E9B"/>
    <w:rsid w:val="00F26170"/>
    <w:rsid w:val="00F26F27"/>
    <w:rsid w:val="00F279F6"/>
    <w:rsid w:val="00F30605"/>
    <w:rsid w:val="00F30F6E"/>
    <w:rsid w:val="00F33637"/>
    <w:rsid w:val="00F354EF"/>
    <w:rsid w:val="00F40AD3"/>
    <w:rsid w:val="00F40FF5"/>
    <w:rsid w:val="00F41A0F"/>
    <w:rsid w:val="00F4233A"/>
    <w:rsid w:val="00F425BE"/>
    <w:rsid w:val="00F429C7"/>
    <w:rsid w:val="00F4331B"/>
    <w:rsid w:val="00F444C8"/>
    <w:rsid w:val="00F44E59"/>
    <w:rsid w:val="00F45501"/>
    <w:rsid w:val="00F45FAB"/>
    <w:rsid w:val="00F468B2"/>
    <w:rsid w:val="00F468ED"/>
    <w:rsid w:val="00F565F1"/>
    <w:rsid w:val="00F6045A"/>
    <w:rsid w:val="00F60D25"/>
    <w:rsid w:val="00F64A28"/>
    <w:rsid w:val="00F64BB5"/>
    <w:rsid w:val="00F673D5"/>
    <w:rsid w:val="00F70B48"/>
    <w:rsid w:val="00F7183C"/>
    <w:rsid w:val="00F71A97"/>
    <w:rsid w:val="00F74DB3"/>
    <w:rsid w:val="00F75DB4"/>
    <w:rsid w:val="00F76151"/>
    <w:rsid w:val="00F76769"/>
    <w:rsid w:val="00F8004B"/>
    <w:rsid w:val="00F8077D"/>
    <w:rsid w:val="00F822E3"/>
    <w:rsid w:val="00F8597D"/>
    <w:rsid w:val="00F87375"/>
    <w:rsid w:val="00F91AD8"/>
    <w:rsid w:val="00F931F9"/>
    <w:rsid w:val="00F94D03"/>
    <w:rsid w:val="00F972FF"/>
    <w:rsid w:val="00FA0A05"/>
    <w:rsid w:val="00FA2B23"/>
    <w:rsid w:val="00FA3F07"/>
    <w:rsid w:val="00FA51BE"/>
    <w:rsid w:val="00FB0396"/>
    <w:rsid w:val="00FB792B"/>
    <w:rsid w:val="00FC143F"/>
    <w:rsid w:val="00FC1BAE"/>
    <w:rsid w:val="00FC3024"/>
    <w:rsid w:val="00FC4791"/>
    <w:rsid w:val="00FD01D3"/>
    <w:rsid w:val="00FD0D85"/>
    <w:rsid w:val="00FD294E"/>
    <w:rsid w:val="00FD4980"/>
    <w:rsid w:val="00FE0267"/>
    <w:rsid w:val="00FE0789"/>
    <w:rsid w:val="00FE082B"/>
    <w:rsid w:val="00FE1312"/>
    <w:rsid w:val="00FE2105"/>
    <w:rsid w:val="00FE6902"/>
    <w:rsid w:val="00FE712F"/>
    <w:rsid w:val="00FE731A"/>
    <w:rsid w:val="00FF06DB"/>
    <w:rsid w:val="00FF0C5C"/>
    <w:rsid w:val="00FF6A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8028A"/>
  <w15:chartTrackingRefBased/>
  <w15:docId w15:val="{ADAA0A5A-5D09-41B5-B6A2-DC2F3872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5BE"/>
    <w:pPr>
      <w:spacing w:after="200" w:line="276" w:lineRule="auto"/>
    </w:pPr>
  </w:style>
  <w:style w:type="paragraph" w:styleId="Ttulo1">
    <w:name w:val="heading 1"/>
    <w:basedOn w:val="Normal"/>
    <w:next w:val="Normal"/>
    <w:link w:val="Ttulo1Char"/>
    <w:uiPriority w:val="9"/>
    <w:qFormat/>
    <w:rsid w:val="003D0D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21DE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21DE7"/>
  </w:style>
  <w:style w:type="paragraph" w:styleId="Rodap">
    <w:name w:val="footer"/>
    <w:basedOn w:val="Normal"/>
    <w:link w:val="RodapChar"/>
    <w:uiPriority w:val="99"/>
    <w:unhideWhenUsed/>
    <w:rsid w:val="00921DE7"/>
    <w:pPr>
      <w:tabs>
        <w:tab w:val="center" w:pos="4252"/>
        <w:tab w:val="right" w:pos="8504"/>
      </w:tabs>
      <w:spacing w:after="0" w:line="240" w:lineRule="auto"/>
    </w:pPr>
  </w:style>
  <w:style w:type="character" w:customStyle="1" w:styleId="RodapChar">
    <w:name w:val="Rodapé Char"/>
    <w:basedOn w:val="Fontepargpadro"/>
    <w:link w:val="Rodap"/>
    <w:uiPriority w:val="99"/>
    <w:rsid w:val="00921DE7"/>
  </w:style>
  <w:style w:type="paragraph" w:styleId="Textodebalo">
    <w:name w:val="Balloon Text"/>
    <w:basedOn w:val="Normal"/>
    <w:link w:val="TextodebaloChar"/>
    <w:uiPriority w:val="99"/>
    <w:semiHidden/>
    <w:unhideWhenUsed/>
    <w:rsid w:val="004F437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F4372"/>
    <w:rPr>
      <w:rFonts w:ascii="Segoe UI" w:hAnsi="Segoe UI" w:cs="Segoe UI"/>
      <w:sz w:val="18"/>
      <w:szCs w:val="18"/>
    </w:rPr>
  </w:style>
  <w:style w:type="character" w:customStyle="1" w:styleId="Ttulo1Char">
    <w:name w:val="Título 1 Char"/>
    <w:basedOn w:val="Fontepargpadro"/>
    <w:link w:val="Ttulo1"/>
    <w:uiPriority w:val="9"/>
    <w:rsid w:val="003D0D8B"/>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3D0D8B"/>
    <w:pPr>
      <w:autoSpaceDE w:val="0"/>
      <w:autoSpaceDN w:val="0"/>
      <w:adjustRightInd w:val="0"/>
      <w:spacing w:after="0" w:line="240" w:lineRule="auto"/>
    </w:pPr>
    <w:rPr>
      <w:rFonts w:ascii="Trebuchet MS" w:hAnsi="Trebuchet MS" w:cs="Trebuchet MS"/>
      <w:color w:val="000000"/>
      <w:sz w:val="24"/>
      <w:szCs w:val="24"/>
    </w:rPr>
  </w:style>
  <w:style w:type="paragraph" w:styleId="PargrafodaLista">
    <w:name w:val="List Paragraph"/>
    <w:basedOn w:val="Normal"/>
    <w:uiPriority w:val="34"/>
    <w:qFormat/>
    <w:rsid w:val="003D0D8B"/>
    <w:pPr>
      <w:ind w:left="720"/>
      <w:contextualSpacing/>
    </w:pPr>
  </w:style>
  <w:style w:type="paragraph" w:styleId="Textodecomentrio">
    <w:name w:val="annotation text"/>
    <w:basedOn w:val="Normal"/>
    <w:link w:val="TextodecomentrioChar"/>
    <w:uiPriority w:val="99"/>
    <w:unhideWhenUsed/>
    <w:rsid w:val="00A4300E"/>
    <w:pPr>
      <w:spacing w:line="240" w:lineRule="auto"/>
    </w:pPr>
    <w:rPr>
      <w:sz w:val="20"/>
      <w:szCs w:val="20"/>
    </w:rPr>
  </w:style>
  <w:style w:type="character" w:customStyle="1" w:styleId="TextodecomentrioChar">
    <w:name w:val="Texto de comentário Char"/>
    <w:basedOn w:val="Fontepargpadro"/>
    <w:link w:val="Textodecomentrio"/>
    <w:uiPriority w:val="99"/>
    <w:rsid w:val="00A4300E"/>
    <w:rPr>
      <w:sz w:val="20"/>
      <w:szCs w:val="20"/>
    </w:rPr>
  </w:style>
  <w:style w:type="paragraph" w:styleId="Assuntodocomentrio">
    <w:name w:val="annotation subject"/>
    <w:basedOn w:val="Textodecomentrio"/>
    <w:next w:val="Textodecomentrio"/>
    <w:link w:val="AssuntodocomentrioChar"/>
    <w:uiPriority w:val="99"/>
    <w:semiHidden/>
    <w:unhideWhenUsed/>
    <w:rsid w:val="00A4300E"/>
    <w:rPr>
      <w:b/>
      <w:bCs/>
    </w:rPr>
  </w:style>
  <w:style w:type="character" w:customStyle="1" w:styleId="AssuntodocomentrioChar">
    <w:name w:val="Assunto do comentário Char"/>
    <w:basedOn w:val="TextodecomentrioChar"/>
    <w:link w:val="Assuntodocomentrio"/>
    <w:uiPriority w:val="99"/>
    <w:semiHidden/>
    <w:rsid w:val="00A4300E"/>
    <w:rPr>
      <w:b/>
      <w:bCs/>
      <w:sz w:val="20"/>
      <w:szCs w:val="20"/>
    </w:rPr>
  </w:style>
  <w:style w:type="paragraph" w:customStyle="1" w:styleId="p3">
    <w:name w:val="p3"/>
    <w:basedOn w:val="Normal"/>
    <w:uiPriority w:val="99"/>
    <w:rsid w:val="00FB0396"/>
    <w:pPr>
      <w:widowControl w:val="0"/>
      <w:tabs>
        <w:tab w:val="left" w:pos="1916"/>
      </w:tabs>
      <w:autoSpaceDE w:val="0"/>
      <w:autoSpaceDN w:val="0"/>
      <w:adjustRightInd w:val="0"/>
      <w:spacing w:after="0" w:line="240" w:lineRule="auto"/>
      <w:ind w:left="476"/>
    </w:pPr>
    <w:rPr>
      <w:rFonts w:ascii="Times New Roman" w:eastAsiaTheme="minorEastAsia" w:hAnsi="Times New Roman" w:cs="Times New Roman"/>
      <w:sz w:val="24"/>
      <w:szCs w:val="24"/>
      <w:lang w:val="en-US"/>
    </w:rPr>
  </w:style>
  <w:style w:type="character" w:styleId="Refdecomentrio">
    <w:name w:val="annotation reference"/>
    <w:basedOn w:val="Fontepargpadro"/>
    <w:uiPriority w:val="99"/>
    <w:semiHidden/>
    <w:unhideWhenUsed/>
    <w:rsid w:val="00C4728C"/>
    <w:rPr>
      <w:sz w:val="16"/>
      <w:szCs w:val="16"/>
    </w:rPr>
  </w:style>
  <w:style w:type="table" w:styleId="Tabelacomgrade">
    <w:name w:val="Table Grid"/>
    <w:basedOn w:val="Tabelanormal"/>
    <w:uiPriority w:val="39"/>
    <w:rsid w:val="00F23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1808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362">
      <w:bodyDiv w:val="1"/>
      <w:marLeft w:val="0"/>
      <w:marRight w:val="0"/>
      <w:marTop w:val="0"/>
      <w:marBottom w:val="0"/>
      <w:divBdr>
        <w:top w:val="none" w:sz="0" w:space="0" w:color="auto"/>
        <w:left w:val="none" w:sz="0" w:space="0" w:color="auto"/>
        <w:bottom w:val="none" w:sz="0" w:space="0" w:color="auto"/>
        <w:right w:val="none" w:sz="0" w:space="0" w:color="auto"/>
      </w:divBdr>
    </w:div>
    <w:div w:id="20251124">
      <w:bodyDiv w:val="1"/>
      <w:marLeft w:val="0"/>
      <w:marRight w:val="0"/>
      <w:marTop w:val="0"/>
      <w:marBottom w:val="0"/>
      <w:divBdr>
        <w:top w:val="none" w:sz="0" w:space="0" w:color="auto"/>
        <w:left w:val="none" w:sz="0" w:space="0" w:color="auto"/>
        <w:bottom w:val="none" w:sz="0" w:space="0" w:color="auto"/>
        <w:right w:val="none" w:sz="0" w:space="0" w:color="auto"/>
      </w:divBdr>
    </w:div>
    <w:div w:id="23871021">
      <w:bodyDiv w:val="1"/>
      <w:marLeft w:val="0"/>
      <w:marRight w:val="0"/>
      <w:marTop w:val="0"/>
      <w:marBottom w:val="0"/>
      <w:divBdr>
        <w:top w:val="none" w:sz="0" w:space="0" w:color="auto"/>
        <w:left w:val="none" w:sz="0" w:space="0" w:color="auto"/>
        <w:bottom w:val="none" w:sz="0" w:space="0" w:color="auto"/>
        <w:right w:val="none" w:sz="0" w:space="0" w:color="auto"/>
      </w:divBdr>
    </w:div>
    <w:div w:id="27295396">
      <w:bodyDiv w:val="1"/>
      <w:marLeft w:val="0"/>
      <w:marRight w:val="0"/>
      <w:marTop w:val="0"/>
      <w:marBottom w:val="0"/>
      <w:divBdr>
        <w:top w:val="none" w:sz="0" w:space="0" w:color="auto"/>
        <w:left w:val="none" w:sz="0" w:space="0" w:color="auto"/>
        <w:bottom w:val="none" w:sz="0" w:space="0" w:color="auto"/>
        <w:right w:val="none" w:sz="0" w:space="0" w:color="auto"/>
      </w:divBdr>
    </w:div>
    <w:div w:id="36006717">
      <w:bodyDiv w:val="1"/>
      <w:marLeft w:val="0"/>
      <w:marRight w:val="0"/>
      <w:marTop w:val="0"/>
      <w:marBottom w:val="0"/>
      <w:divBdr>
        <w:top w:val="none" w:sz="0" w:space="0" w:color="auto"/>
        <w:left w:val="none" w:sz="0" w:space="0" w:color="auto"/>
        <w:bottom w:val="none" w:sz="0" w:space="0" w:color="auto"/>
        <w:right w:val="none" w:sz="0" w:space="0" w:color="auto"/>
      </w:divBdr>
    </w:div>
    <w:div w:id="40641744">
      <w:bodyDiv w:val="1"/>
      <w:marLeft w:val="0"/>
      <w:marRight w:val="0"/>
      <w:marTop w:val="0"/>
      <w:marBottom w:val="0"/>
      <w:divBdr>
        <w:top w:val="none" w:sz="0" w:space="0" w:color="auto"/>
        <w:left w:val="none" w:sz="0" w:space="0" w:color="auto"/>
        <w:bottom w:val="none" w:sz="0" w:space="0" w:color="auto"/>
        <w:right w:val="none" w:sz="0" w:space="0" w:color="auto"/>
      </w:divBdr>
    </w:div>
    <w:div w:id="40907245">
      <w:bodyDiv w:val="1"/>
      <w:marLeft w:val="0"/>
      <w:marRight w:val="0"/>
      <w:marTop w:val="0"/>
      <w:marBottom w:val="0"/>
      <w:divBdr>
        <w:top w:val="none" w:sz="0" w:space="0" w:color="auto"/>
        <w:left w:val="none" w:sz="0" w:space="0" w:color="auto"/>
        <w:bottom w:val="none" w:sz="0" w:space="0" w:color="auto"/>
        <w:right w:val="none" w:sz="0" w:space="0" w:color="auto"/>
      </w:divBdr>
    </w:div>
    <w:div w:id="45954512">
      <w:bodyDiv w:val="1"/>
      <w:marLeft w:val="0"/>
      <w:marRight w:val="0"/>
      <w:marTop w:val="0"/>
      <w:marBottom w:val="0"/>
      <w:divBdr>
        <w:top w:val="none" w:sz="0" w:space="0" w:color="auto"/>
        <w:left w:val="none" w:sz="0" w:space="0" w:color="auto"/>
        <w:bottom w:val="none" w:sz="0" w:space="0" w:color="auto"/>
        <w:right w:val="none" w:sz="0" w:space="0" w:color="auto"/>
      </w:divBdr>
    </w:div>
    <w:div w:id="47609050">
      <w:bodyDiv w:val="1"/>
      <w:marLeft w:val="0"/>
      <w:marRight w:val="0"/>
      <w:marTop w:val="0"/>
      <w:marBottom w:val="0"/>
      <w:divBdr>
        <w:top w:val="none" w:sz="0" w:space="0" w:color="auto"/>
        <w:left w:val="none" w:sz="0" w:space="0" w:color="auto"/>
        <w:bottom w:val="none" w:sz="0" w:space="0" w:color="auto"/>
        <w:right w:val="none" w:sz="0" w:space="0" w:color="auto"/>
      </w:divBdr>
    </w:div>
    <w:div w:id="48262517">
      <w:bodyDiv w:val="1"/>
      <w:marLeft w:val="0"/>
      <w:marRight w:val="0"/>
      <w:marTop w:val="0"/>
      <w:marBottom w:val="0"/>
      <w:divBdr>
        <w:top w:val="none" w:sz="0" w:space="0" w:color="auto"/>
        <w:left w:val="none" w:sz="0" w:space="0" w:color="auto"/>
        <w:bottom w:val="none" w:sz="0" w:space="0" w:color="auto"/>
        <w:right w:val="none" w:sz="0" w:space="0" w:color="auto"/>
      </w:divBdr>
    </w:div>
    <w:div w:id="50928621">
      <w:bodyDiv w:val="1"/>
      <w:marLeft w:val="0"/>
      <w:marRight w:val="0"/>
      <w:marTop w:val="0"/>
      <w:marBottom w:val="0"/>
      <w:divBdr>
        <w:top w:val="none" w:sz="0" w:space="0" w:color="auto"/>
        <w:left w:val="none" w:sz="0" w:space="0" w:color="auto"/>
        <w:bottom w:val="none" w:sz="0" w:space="0" w:color="auto"/>
        <w:right w:val="none" w:sz="0" w:space="0" w:color="auto"/>
      </w:divBdr>
    </w:div>
    <w:div w:id="52894370">
      <w:bodyDiv w:val="1"/>
      <w:marLeft w:val="0"/>
      <w:marRight w:val="0"/>
      <w:marTop w:val="0"/>
      <w:marBottom w:val="0"/>
      <w:divBdr>
        <w:top w:val="none" w:sz="0" w:space="0" w:color="auto"/>
        <w:left w:val="none" w:sz="0" w:space="0" w:color="auto"/>
        <w:bottom w:val="none" w:sz="0" w:space="0" w:color="auto"/>
        <w:right w:val="none" w:sz="0" w:space="0" w:color="auto"/>
      </w:divBdr>
    </w:div>
    <w:div w:id="63917289">
      <w:bodyDiv w:val="1"/>
      <w:marLeft w:val="0"/>
      <w:marRight w:val="0"/>
      <w:marTop w:val="0"/>
      <w:marBottom w:val="0"/>
      <w:divBdr>
        <w:top w:val="none" w:sz="0" w:space="0" w:color="auto"/>
        <w:left w:val="none" w:sz="0" w:space="0" w:color="auto"/>
        <w:bottom w:val="none" w:sz="0" w:space="0" w:color="auto"/>
        <w:right w:val="none" w:sz="0" w:space="0" w:color="auto"/>
      </w:divBdr>
    </w:div>
    <w:div w:id="68114825">
      <w:bodyDiv w:val="1"/>
      <w:marLeft w:val="0"/>
      <w:marRight w:val="0"/>
      <w:marTop w:val="0"/>
      <w:marBottom w:val="0"/>
      <w:divBdr>
        <w:top w:val="none" w:sz="0" w:space="0" w:color="auto"/>
        <w:left w:val="none" w:sz="0" w:space="0" w:color="auto"/>
        <w:bottom w:val="none" w:sz="0" w:space="0" w:color="auto"/>
        <w:right w:val="none" w:sz="0" w:space="0" w:color="auto"/>
      </w:divBdr>
    </w:div>
    <w:div w:id="68964625">
      <w:bodyDiv w:val="1"/>
      <w:marLeft w:val="0"/>
      <w:marRight w:val="0"/>
      <w:marTop w:val="0"/>
      <w:marBottom w:val="0"/>
      <w:divBdr>
        <w:top w:val="none" w:sz="0" w:space="0" w:color="auto"/>
        <w:left w:val="none" w:sz="0" w:space="0" w:color="auto"/>
        <w:bottom w:val="none" w:sz="0" w:space="0" w:color="auto"/>
        <w:right w:val="none" w:sz="0" w:space="0" w:color="auto"/>
      </w:divBdr>
    </w:div>
    <w:div w:id="77096219">
      <w:bodyDiv w:val="1"/>
      <w:marLeft w:val="0"/>
      <w:marRight w:val="0"/>
      <w:marTop w:val="0"/>
      <w:marBottom w:val="0"/>
      <w:divBdr>
        <w:top w:val="none" w:sz="0" w:space="0" w:color="auto"/>
        <w:left w:val="none" w:sz="0" w:space="0" w:color="auto"/>
        <w:bottom w:val="none" w:sz="0" w:space="0" w:color="auto"/>
        <w:right w:val="none" w:sz="0" w:space="0" w:color="auto"/>
      </w:divBdr>
    </w:div>
    <w:div w:id="80682710">
      <w:bodyDiv w:val="1"/>
      <w:marLeft w:val="0"/>
      <w:marRight w:val="0"/>
      <w:marTop w:val="0"/>
      <w:marBottom w:val="0"/>
      <w:divBdr>
        <w:top w:val="none" w:sz="0" w:space="0" w:color="auto"/>
        <w:left w:val="none" w:sz="0" w:space="0" w:color="auto"/>
        <w:bottom w:val="none" w:sz="0" w:space="0" w:color="auto"/>
        <w:right w:val="none" w:sz="0" w:space="0" w:color="auto"/>
      </w:divBdr>
    </w:div>
    <w:div w:id="86535342">
      <w:bodyDiv w:val="1"/>
      <w:marLeft w:val="0"/>
      <w:marRight w:val="0"/>
      <w:marTop w:val="0"/>
      <w:marBottom w:val="0"/>
      <w:divBdr>
        <w:top w:val="none" w:sz="0" w:space="0" w:color="auto"/>
        <w:left w:val="none" w:sz="0" w:space="0" w:color="auto"/>
        <w:bottom w:val="none" w:sz="0" w:space="0" w:color="auto"/>
        <w:right w:val="none" w:sz="0" w:space="0" w:color="auto"/>
      </w:divBdr>
    </w:div>
    <w:div w:id="87895643">
      <w:bodyDiv w:val="1"/>
      <w:marLeft w:val="0"/>
      <w:marRight w:val="0"/>
      <w:marTop w:val="0"/>
      <w:marBottom w:val="0"/>
      <w:divBdr>
        <w:top w:val="none" w:sz="0" w:space="0" w:color="auto"/>
        <w:left w:val="none" w:sz="0" w:space="0" w:color="auto"/>
        <w:bottom w:val="none" w:sz="0" w:space="0" w:color="auto"/>
        <w:right w:val="none" w:sz="0" w:space="0" w:color="auto"/>
      </w:divBdr>
    </w:div>
    <w:div w:id="88891202">
      <w:bodyDiv w:val="1"/>
      <w:marLeft w:val="0"/>
      <w:marRight w:val="0"/>
      <w:marTop w:val="0"/>
      <w:marBottom w:val="0"/>
      <w:divBdr>
        <w:top w:val="none" w:sz="0" w:space="0" w:color="auto"/>
        <w:left w:val="none" w:sz="0" w:space="0" w:color="auto"/>
        <w:bottom w:val="none" w:sz="0" w:space="0" w:color="auto"/>
        <w:right w:val="none" w:sz="0" w:space="0" w:color="auto"/>
      </w:divBdr>
    </w:div>
    <w:div w:id="92819654">
      <w:bodyDiv w:val="1"/>
      <w:marLeft w:val="0"/>
      <w:marRight w:val="0"/>
      <w:marTop w:val="0"/>
      <w:marBottom w:val="0"/>
      <w:divBdr>
        <w:top w:val="none" w:sz="0" w:space="0" w:color="auto"/>
        <w:left w:val="none" w:sz="0" w:space="0" w:color="auto"/>
        <w:bottom w:val="none" w:sz="0" w:space="0" w:color="auto"/>
        <w:right w:val="none" w:sz="0" w:space="0" w:color="auto"/>
      </w:divBdr>
    </w:div>
    <w:div w:id="95450097">
      <w:bodyDiv w:val="1"/>
      <w:marLeft w:val="0"/>
      <w:marRight w:val="0"/>
      <w:marTop w:val="0"/>
      <w:marBottom w:val="0"/>
      <w:divBdr>
        <w:top w:val="none" w:sz="0" w:space="0" w:color="auto"/>
        <w:left w:val="none" w:sz="0" w:space="0" w:color="auto"/>
        <w:bottom w:val="none" w:sz="0" w:space="0" w:color="auto"/>
        <w:right w:val="none" w:sz="0" w:space="0" w:color="auto"/>
      </w:divBdr>
    </w:div>
    <w:div w:id="98381410">
      <w:bodyDiv w:val="1"/>
      <w:marLeft w:val="0"/>
      <w:marRight w:val="0"/>
      <w:marTop w:val="0"/>
      <w:marBottom w:val="0"/>
      <w:divBdr>
        <w:top w:val="none" w:sz="0" w:space="0" w:color="auto"/>
        <w:left w:val="none" w:sz="0" w:space="0" w:color="auto"/>
        <w:bottom w:val="none" w:sz="0" w:space="0" w:color="auto"/>
        <w:right w:val="none" w:sz="0" w:space="0" w:color="auto"/>
      </w:divBdr>
    </w:div>
    <w:div w:id="99298431">
      <w:bodyDiv w:val="1"/>
      <w:marLeft w:val="0"/>
      <w:marRight w:val="0"/>
      <w:marTop w:val="0"/>
      <w:marBottom w:val="0"/>
      <w:divBdr>
        <w:top w:val="none" w:sz="0" w:space="0" w:color="auto"/>
        <w:left w:val="none" w:sz="0" w:space="0" w:color="auto"/>
        <w:bottom w:val="none" w:sz="0" w:space="0" w:color="auto"/>
        <w:right w:val="none" w:sz="0" w:space="0" w:color="auto"/>
      </w:divBdr>
    </w:div>
    <w:div w:id="104543985">
      <w:bodyDiv w:val="1"/>
      <w:marLeft w:val="0"/>
      <w:marRight w:val="0"/>
      <w:marTop w:val="0"/>
      <w:marBottom w:val="0"/>
      <w:divBdr>
        <w:top w:val="none" w:sz="0" w:space="0" w:color="auto"/>
        <w:left w:val="none" w:sz="0" w:space="0" w:color="auto"/>
        <w:bottom w:val="none" w:sz="0" w:space="0" w:color="auto"/>
        <w:right w:val="none" w:sz="0" w:space="0" w:color="auto"/>
      </w:divBdr>
    </w:div>
    <w:div w:id="117720082">
      <w:bodyDiv w:val="1"/>
      <w:marLeft w:val="0"/>
      <w:marRight w:val="0"/>
      <w:marTop w:val="0"/>
      <w:marBottom w:val="0"/>
      <w:divBdr>
        <w:top w:val="none" w:sz="0" w:space="0" w:color="auto"/>
        <w:left w:val="none" w:sz="0" w:space="0" w:color="auto"/>
        <w:bottom w:val="none" w:sz="0" w:space="0" w:color="auto"/>
        <w:right w:val="none" w:sz="0" w:space="0" w:color="auto"/>
      </w:divBdr>
    </w:div>
    <w:div w:id="158742431">
      <w:bodyDiv w:val="1"/>
      <w:marLeft w:val="0"/>
      <w:marRight w:val="0"/>
      <w:marTop w:val="0"/>
      <w:marBottom w:val="0"/>
      <w:divBdr>
        <w:top w:val="none" w:sz="0" w:space="0" w:color="auto"/>
        <w:left w:val="none" w:sz="0" w:space="0" w:color="auto"/>
        <w:bottom w:val="none" w:sz="0" w:space="0" w:color="auto"/>
        <w:right w:val="none" w:sz="0" w:space="0" w:color="auto"/>
      </w:divBdr>
    </w:div>
    <w:div w:id="160513828">
      <w:bodyDiv w:val="1"/>
      <w:marLeft w:val="0"/>
      <w:marRight w:val="0"/>
      <w:marTop w:val="0"/>
      <w:marBottom w:val="0"/>
      <w:divBdr>
        <w:top w:val="none" w:sz="0" w:space="0" w:color="auto"/>
        <w:left w:val="none" w:sz="0" w:space="0" w:color="auto"/>
        <w:bottom w:val="none" w:sz="0" w:space="0" w:color="auto"/>
        <w:right w:val="none" w:sz="0" w:space="0" w:color="auto"/>
      </w:divBdr>
    </w:div>
    <w:div w:id="166025330">
      <w:bodyDiv w:val="1"/>
      <w:marLeft w:val="0"/>
      <w:marRight w:val="0"/>
      <w:marTop w:val="0"/>
      <w:marBottom w:val="0"/>
      <w:divBdr>
        <w:top w:val="none" w:sz="0" w:space="0" w:color="auto"/>
        <w:left w:val="none" w:sz="0" w:space="0" w:color="auto"/>
        <w:bottom w:val="none" w:sz="0" w:space="0" w:color="auto"/>
        <w:right w:val="none" w:sz="0" w:space="0" w:color="auto"/>
      </w:divBdr>
    </w:div>
    <w:div w:id="170803258">
      <w:bodyDiv w:val="1"/>
      <w:marLeft w:val="0"/>
      <w:marRight w:val="0"/>
      <w:marTop w:val="0"/>
      <w:marBottom w:val="0"/>
      <w:divBdr>
        <w:top w:val="none" w:sz="0" w:space="0" w:color="auto"/>
        <w:left w:val="none" w:sz="0" w:space="0" w:color="auto"/>
        <w:bottom w:val="none" w:sz="0" w:space="0" w:color="auto"/>
        <w:right w:val="none" w:sz="0" w:space="0" w:color="auto"/>
      </w:divBdr>
    </w:div>
    <w:div w:id="171457443">
      <w:bodyDiv w:val="1"/>
      <w:marLeft w:val="0"/>
      <w:marRight w:val="0"/>
      <w:marTop w:val="0"/>
      <w:marBottom w:val="0"/>
      <w:divBdr>
        <w:top w:val="none" w:sz="0" w:space="0" w:color="auto"/>
        <w:left w:val="none" w:sz="0" w:space="0" w:color="auto"/>
        <w:bottom w:val="none" w:sz="0" w:space="0" w:color="auto"/>
        <w:right w:val="none" w:sz="0" w:space="0" w:color="auto"/>
      </w:divBdr>
    </w:div>
    <w:div w:id="173154425">
      <w:bodyDiv w:val="1"/>
      <w:marLeft w:val="0"/>
      <w:marRight w:val="0"/>
      <w:marTop w:val="0"/>
      <w:marBottom w:val="0"/>
      <w:divBdr>
        <w:top w:val="none" w:sz="0" w:space="0" w:color="auto"/>
        <w:left w:val="none" w:sz="0" w:space="0" w:color="auto"/>
        <w:bottom w:val="none" w:sz="0" w:space="0" w:color="auto"/>
        <w:right w:val="none" w:sz="0" w:space="0" w:color="auto"/>
      </w:divBdr>
    </w:div>
    <w:div w:id="174345109">
      <w:bodyDiv w:val="1"/>
      <w:marLeft w:val="0"/>
      <w:marRight w:val="0"/>
      <w:marTop w:val="0"/>
      <w:marBottom w:val="0"/>
      <w:divBdr>
        <w:top w:val="none" w:sz="0" w:space="0" w:color="auto"/>
        <w:left w:val="none" w:sz="0" w:space="0" w:color="auto"/>
        <w:bottom w:val="none" w:sz="0" w:space="0" w:color="auto"/>
        <w:right w:val="none" w:sz="0" w:space="0" w:color="auto"/>
      </w:divBdr>
    </w:div>
    <w:div w:id="176770917">
      <w:bodyDiv w:val="1"/>
      <w:marLeft w:val="0"/>
      <w:marRight w:val="0"/>
      <w:marTop w:val="0"/>
      <w:marBottom w:val="0"/>
      <w:divBdr>
        <w:top w:val="none" w:sz="0" w:space="0" w:color="auto"/>
        <w:left w:val="none" w:sz="0" w:space="0" w:color="auto"/>
        <w:bottom w:val="none" w:sz="0" w:space="0" w:color="auto"/>
        <w:right w:val="none" w:sz="0" w:space="0" w:color="auto"/>
      </w:divBdr>
    </w:div>
    <w:div w:id="180359877">
      <w:bodyDiv w:val="1"/>
      <w:marLeft w:val="0"/>
      <w:marRight w:val="0"/>
      <w:marTop w:val="0"/>
      <w:marBottom w:val="0"/>
      <w:divBdr>
        <w:top w:val="none" w:sz="0" w:space="0" w:color="auto"/>
        <w:left w:val="none" w:sz="0" w:space="0" w:color="auto"/>
        <w:bottom w:val="none" w:sz="0" w:space="0" w:color="auto"/>
        <w:right w:val="none" w:sz="0" w:space="0" w:color="auto"/>
      </w:divBdr>
    </w:div>
    <w:div w:id="191118174">
      <w:bodyDiv w:val="1"/>
      <w:marLeft w:val="0"/>
      <w:marRight w:val="0"/>
      <w:marTop w:val="0"/>
      <w:marBottom w:val="0"/>
      <w:divBdr>
        <w:top w:val="none" w:sz="0" w:space="0" w:color="auto"/>
        <w:left w:val="none" w:sz="0" w:space="0" w:color="auto"/>
        <w:bottom w:val="none" w:sz="0" w:space="0" w:color="auto"/>
        <w:right w:val="none" w:sz="0" w:space="0" w:color="auto"/>
      </w:divBdr>
    </w:div>
    <w:div w:id="195387189">
      <w:bodyDiv w:val="1"/>
      <w:marLeft w:val="0"/>
      <w:marRight w:val="0"/>
      <w:marTop w:val="0"/>
      <w:marBottom w:val="0"/>
      <w:divBdr>
        <w:top w:val="none" w:sz="0" w:space="0" w:color="auto"/>
        <w:left w:val="none" w:sz="0" w:space="0" w:color="auto"/>
        <w:bottom w:val="none" w:sz="0" w:space="0" w:color="auto"/>
        <w:right w:val="none" w:sz="0" w:space="0" w:color="auto"/>
      </w:divBdr>
    </w:div>
    <w:div w:id="211384480">
      <w:bodyDiv w:val="1"/>
      <w:marLeft w:val="0"/>
      <w:marRight w:val="0"/>
      <w:marTop w:val="0"/>
      <w:marBottom w:val="0"/>
      <w:divBdr>
        <w:top w:val="none" w:sz="0" w:space="0" w:color="auto"/>
        <w:left w:val="none" w:sz="0" w:space="0" w:color="auto"/>
        <w:bottom w:val="none" w:sz="0" w:space="0" w:color="auto"/>
        <w:right w:val="none" w:sz="0" w:space="0" w:color="auto"/>
      </w:divBdr>
    </w:div>
    <w:div w:id="217667174">
      <w:bodyDiv w:val="1"/>
      <w:marLeft w:val="0"/>
      <w:marRight w:val="0"/>
      <w:marTop w:val="0"/>
      <w:marBottom w:val="0"/>
      <w:divBdr>
        <w:top w:val="none" w:sz="0" w:space="0" w:color="auto"/>
        <w:left w:val="none" w:sz="0" w:space="0" w:color="auto"/>
        <w:bottom w:val="none" w:sz="0" w:space="0" w:color="auto"/>
        <w:right w:val="none" w:sz="0" w:space="0" w:color="auto"/>
      </w:divBdr>
    </w:div>
    <w:div w:id="224033357">
      <w:bodyDiv w:val="1"/>
      <w:marLeft w:val="0"/>
      <w:marRight w:val="0"/>
      <w:marTop w:val="0"/>
      <w:marBottom w:val="0"/>
      <w:divBdr>
        <w:top w:val="none" w:sz="0" w:space="0" w:color="auto"/>
        <w:left w:val="none" w:sz="0" w:space="0" w:color="auto"/>
        <w:bottom w:val="none" w:sz="0" w:space="0" w:color="auto"/>
        <w:right w:val="none" w:sz="0" w:space="0" w:color="auto"/>
      </w:divBdr>
    </w:div>
    <w:div w:id="241450577">
      <w:bodyDiv w:val="1"/>
      <w:marLeft w:val="0"/>
      <w:marRight w:val="0"/>
      <w:marTop w:val="0"/>
      <w:marBottom w:val="0"/>
      <w:divBdr>
        <w:top w:val="none" w:sz="0" w:space="0" w:color="auto"/>
        <w:left w:val="none" w:sz="0" w:space="0" w:color="auto"/>
        <w:bottom w:val="none" w:sz="0" w:space="0" w:color="auto"/>
        <w:right w:val="none" w:sz="0" w:space="0" w:color="auto"/>
      </w:divBdr>
    </w:div>
    <w:div w:id="251135032">
      <w:bodyDiv w:val="1"/>
      <w:marLeft w:val="0"/>
      <w:marRight w:val="0"/>
      <w:marTop w:val="0"/>
      <w:marBottom w:val="0"/>
      <w:divBdr>
        <w:top w:val="none" w:sz="0" w:space="0" w:color="auto"/>
        <w:left w:val="none" w:sz="0" w:space="0" w:color="auto"/>
        <w:bottom w:val="none" w:sz="0" w:space="0" w:color="auto"/>
        <w:right w:val="none" w:sz="0" w:space="0" w:color="auto"/>
      </w:divBdr>
    </w:div>
    <w:div w:id="254049219">
      <w:bodyDiv w:val="1"/>
      <w:marLeft w:val="0"/>
      <w:marRight w:val="0"/>
      <w:marTop w:val="0"/>
      <w:marBottom w:val="0"/>
      <w:divBdr>
        <w:top w:val="none" w:sz="0" w:space="0" w:color="auto"/>
        <w:left w:val="none" w:sz="0" w:space="0" w:color="auto"/>
        <w:bottom w:val="none" w:sz="0" w:space="0" w:color="auto"/>
        <w:right w:val="none" w:sz="0" w:space="0" w:color="auto"/>
      </w:divBdr>
    </w:div>
    <w:div w:id="258023609">
      <w:bodyDiv w:val="1"/>
      <w:marLeft w:val="0"/>
      <w:marRight w:val="0"/>
      <w:marTop w:val="0"/>
      <w:marBottom w:val="0"/>
      <w:divBdr>
        <w:top w:val="none" w:sz="0" w:space="0" w:color="auto"/>
        <w:left w:val="none" w:sz="0" w:space="0" w:color="auto"/>
        <w:bottom w:val="none" w:sz="0" w:space="0" w:color="auto"/>
        <w:right w:val="none" w:sz="0" w:space="0" w:color="auto"/>
      </w:divBdr>
    </w:div>
    <w:div w:id="258680626">
      <w:bodyDiv w:val="1"/>
      <w:marLeft w:val="0"/>
      <w:marRight w:val="0"/>
      <w:marTop w:val="0"/>
      <w:marBottom w:val="0"/>
      <w:divBdr>
        <w:top w:val="none" w:sz="0" w:space="0" w:color="auto"/>
        <w:left w:val="none" w:sz="0" w:space="0" w:color="auto"/>
        <w:bottom w:val="none" w:sz="0" w:space="0" w:color="auto"/>
        <w:right w:val="none" w:sz="0" w:space="0" w:color="auto"/>
      </w:divBdr>
    </w:div>
    <w:div w:id="277643003">
      <w:bodyDiv w:val="1"/>
      <w:marLeft w:val="0"/>
      <w:marRight w:val="0"/>
      <w:marTop w:val="0"/>
      <w:marBottom w:val="0"/>
      <w:divBdr>
        <w:top w:val="none" w:sz="0" w:space="0" w:color="auto"/>
        <w:left w:val="none" w:sz="0" w:space="0" w:color="auto"/>
        <w:bottom w:val="none" w:sz="0" w:space="0" w:color="auto"/>
        <w:right w:val="none" w:sz="0" w:space="0" w:color="auto"/>
      </w:divBdr>
    </w:div>
    <w:div w:id="290864166">
      <w:bodyDiv w:val="1"/>
      <w:marLeft w:val="0"/>
      <w:marRight w:val="0"/>
      <w:marTop w:val="0"/>
      <w:marBottom w:val="0"/>
      <w:divBdr>
        <w:top w:val="none" w:sz="0" w:space="0" w:color="auto"/>
        <w:left w:val="none" w:sz="0" w:space="0" w:color="auto"/>
        <w:bottom w:val="none" w:sz="0" w:space="0" w:color="auto"/>
        <w:right w:val="none" w:sz="0" w:space="0" w:color="auto"/>
      </w:divBdr>
    </w:div>
    <w:div w:id="303707577">
      <w:bodyDiv w:val="1"/>
      <w:marLeft w:val="0"/>
      <w:marRight w:val="0"/>
      <w:marTop w:val="0"/>
      <w:marBottom w:val="0"/>
      <w:divBdr>
        <w:top w:val="none" w:sz="0" w:space="0" w:color="auto"/>
        <w:left w:val="none" w:sz="0" w:space="0" w:color="auto"/>
        <w:bottom w:val="none" w:sz="0" w:space="0" w:color="auto"/>
        <w:right w:val="none" w:sz="0" w:space="0" w:color="auto"/>
      </w:divBdr>
    </w:div>
    <w:div w:id="304698194">
      <w:bodyDiv w:val="1"/>
      <w:marLeft w:val="0"/>
      <w:marRight w:val="0"/>
      <w:marTop w:val="0"/>
      <w:marBottom w:val="0"/>
      <w:divBdr>
        <w:top w:val="none" w:sz="0" w:space="0" w:color="auto"/>
        <w:left w:val="none" w:sz="0" w:space="0" w:color="auto"/>
        <w:bottom w:val="none" w:sz="0" w:space="0" w:color="auto"/>
        <w:right w:val="none" w:sz="0" w:space="0" w:color="auto"/>
      </w:divBdr>
    </w:div>
    <w:div w:id="306862985">
      <w:bodyDiv w:val="1"/>
      <w:marLeft w:val="0"/>
      <w:marRight w:val="0"/>
      <w:marTop w:val="0"/>
      <w:marBottom w:val="0"/>
      <w:divBdr>
        <w:top w:val="none" w:sz="0" w:space="0" w:color="auto"/>
        <w:left w:val="none" w:sz="0" w:space="0" w:color="auto"/>
        <w:bottom w:val="none" w:sz="0" w:space="0" w:color="auto"/>
        <w:right w:val="none" w:sz="0" w:space="0" w:color="auto"/>
      </w:divBdr>
    </w:div>
    <w:div w:id="308752828">
      <w:bodyDiv w:val="1"/>
      <w:marLeft w:val="0"/>
      <w:marRight w:val="0"/>
      <w:marTop w:val="0"/>
      <w:marBottom w:val="0"/>
      <w:divBdr>
        <w:top w:val="none" w:sz="0" w:space="0" w:color="auto"/>
        <w:left w:val="none" w:sz="0" w:space="0" w:color="auto"/>
        <w:bottom w:val="none" w:sz="0" w:space="0" w:color="auto"/>
        <w:right w:val="none" w:sz="0" w:space="0" w:color="auto"/>
      </w:divBdr>
    </w:div>
    <w:div w:id="322704168">
      <w:bodyDiv w:val="1"/>
      <w:marLeft w:val="0"/>
      <w:marRight w:val="0"/>
      <w:marTop w:val="0"/>
      <w:marBottom w:val="0"/>
      <w:divBdr>
        <w:top w:val="none" w:sz="0" w:space="0" w:color="auto"/>
        <w:left w:val="none" w:sz="0" w:space="0" w:color="auto"/>
        <w:bottom w:val="none" w:sz="0" w:space="0" w:color="auto"/>
        <w:right w:val="none" w:sz="0" w:space="0" w:color="auto"/>
      </w:divBdr>
    </w:div>
    <w:div w:id="330304489">
      <w:bodyDiv w:val="1"/>
      <w:marLeft w:val="0"/>
      <w:marRight w:val="0"/>
      <w:marTop w:val="0"/>
      <w:marBottom w:val="0"/>
      <w:divBdr>
        <w:top w:val="none" w:sz="0" w:space="0" w:color="auto"/>
        <w:left w:val="none" w:sz="0" w:space="0" w:color="auto"/>
        <w:bottom w:val="none" w:sz="0" w:space="0" w:color="auto"/>
        <w:right w:val="none" w:sz="0" w:space="0" w:color="auto"/>
      </w:divBdr>
    </w:div>
    <w:div w:id="330525404">
      <w:bodyDiv w:val="1"/>
      <w:marLeft w:val="0"/>
      <w:marRight w:val="0"/>
      <w:marTop w:val="0"/>
      <w:marBottom w:val="0"/>
      <w:divBdr>
        <w:top w:val="none" w:sz="0" w:space="0" w:color="auto"/>
        <w:left w:val="none" w:sz="0" w:space="0" w:color="auto"/>
        <w:bottom w:val="none" w:sz="0" w:space="0" w:color="auto"/>
        <w:right w:val="none" w:sz="0" w:space="0" w:color="auto"/>
      </w:divBdr>
    </w:div>
    <w:div w:id="335306240">
      <w:bodyDiv w:val="1"/>
      <w:marLeft w:val="0"/>
      <w:marRight w:val="0"/>
      <w:marTop w:val="0"/>
      <w:marBottom w:val="0"/>
      <w:divBdr>
        <w:top w:val="none" w:sz="0" w:space="0" w:color="auto"/>
        <w:left w:val="none" w:sz="0" w:space="0" w:color="auto"/>
        <w:bottom w:val="none" w:sz="0" w:space="0" w:color="auto"/>
        <w:right w:val="none" w:sz="0" w:space="0" w:color="auto"/>
      </w:divBdr>
    </w:div>
    <w:div w:id="347607642">
      <w:bodyDiv w:val="1"/>
      <w:marLeft w:val="0"/>
      <w:marRight w:val="0"/>
      <w:marTop w:val="0"/>
      <w:marBottom w:val="0"/>
      <w:divBdr>
        <w:top w:val="none" w:sz="0" w:space="0" w:color="auto"/>
        <w:left w:val="none" w:sz="0" w:space="0" w:color="auto"/>
        <w:bottom w:val="none" w:sz="0" w:space="0" w:color="auto"/>
        <w:right w:val="none" w:sz="0" w:space="0" w:color="auto"/>
      </w:divBdr>
    </w:div>
    <w:div w:id="362559829">
      <w:bodyDiv w:val="1"/>
      <w:marLeft w:val="0"/>
      <w:marRight w:val="0"/>
      <w:marTop w:val="0"/>
      <w:marBottom w:val="0"/>
      <w:divBdr>
        <w:top w:val="none" w:sz="0" w:space="0" w:color="auto"/>
        <w:left w:val="none" w:sz="0" w:space="0" w:color="auto"/>
        <w:bottom w:val="none" w:sz="0" w:space="0" w:color="auto"/>
        <w:right w:val="none" w:sz="0" w:space="0" w:color="auto"/>
      </w:divBdr>
    </w:div>
    <w:div w:id="366226667">
      <w:bodyDiv w:val="1"/>
      <w:marLeft w:val="0"/>
      <w:marRight w:val="0"/>
      <w:marTop w:val="0"/>
      <w:marBottom w:val="0"/>
      <w:divBdr>
        <w:top w:val="none" w:sz="0" w:space="0" w:color="auto"/>
        <w:left w:val="none" w:sz="0" w:space="0" w:color="auto"/>
        <w:bottom w:val="none" w:sz="0" w:space="0" w:color="auto"/>
        <w:right w:val="none" w:sz="0" w:space="0" w:color="auto"/>
      </w:divBdr>
    </w:div>
    <w:div w:id="370112272">
      <w:bodyDiv w:val="1"/>
      <w:marLeft w:val="0"/>
      <w:marRight w:val="0"/>
      <w:marTop w:val="0"/>
      <w:marBottom w:val="0"/>
      <w:divBdr>
        <w:top w:val="none" w:sz="0" w:space="0" w:color="auto"/>
        <w:left w:val="none" w:sz="0" w:space="0" w:color="auto"/>
        <w:bottom w:val="none" w:sz="0" w:space="0" w:color="auto"/>
        <w:right w:val="none" w:sz="0" w:space="0" w:color="auto"/>
      </w:divBdr>
    </w:div>
    <w:div w:id="370618824">
      <w:bodyDiv w:val="1"/>
      <w:marLeft w:val="0"/>
      <w:marRight w:val="0"/>
      <w:marTop w:val="0"/>
      <w:marBottom w:val="0"/>
      <w:divBdr>
        <w:top w:val="none" w:sz="0" w:space="0" w:color="auto"/>
        <w:left w:val="none" w:sz="0" w:space="0" w:color="auto"/>
        <w:bottom w:val="none" w:sz="0" w:space="0" w:color="auto"/>
        <w:right w:val="none" w:sz="0" w:space="0" w:color="auto"/>
      </w:divBdr>
    </w:div>
    <w:div w:id="380986134">
      <w:bodyDiv w:val="1"/>
      <w:marLeft w:val="0"/>
      <w:marRight w:val="0"/>
      <w:marTop w:val="0"/>
      <w:marBottom w:val="0"/>
      <w:divBdr>
        <w:top w:val="none" w:sz="0" w:space="0" w:color="auto"/>
        <w:left w:val="none" w:sz="0" w:space="0" w:color="auto"/>
        <w:bottom w:val="none" w:sz="0" w:space="0" w:color="auto"/>
        <w:right w:val="none" w:sz="0" w:space="0" w:color="auto"/>
      </w:divBdr>
    </w:div>
    <w:div w:id="382752849">
      <w:bodyDiv w:val="1"/>
      <w:marLeft w:val="0"/>
      <w:marRight w:val="0"/>
      <w:marTop w:val="0"/>
      <w:marBottom w:val="0"/>
      <w:divBdr>
        <w:top w:val="none" w:sz="0" w:space="0" w:color="auto"/>
        <w:left w:val="none" w:sz="0" w:space="0" w:color="auto"/>
        <w:bottom w:val="none" w:sz="0" w:space="0" w:color="auto"/>
        <w:right w:val="none" w:sz="0" w:space="0" w:color="auto"/>
      </w:divBdr>
    </w:div>
    <w:div w:id="384765593">
      <w:bodyDiv w:val="1"/>
      <w:marLeft w:val="0"/>
      <w:marRight w:val="0"/>
      <w:marTop w:val="0"/>
      <w:marBottom w:val="0"/>
      <w:divBdr>
        <w:top w:val="none" w:sz="0" w:space="0" w:color="auto"/>
        <w:left w:val="none" w:sz="0" w:space="0" w:color="auto"/>
        <w:bottom w:val="none" w:sz="0" w:space="0" w:color="auto"/>
        <w:right w:val="none" w:sz="0" w:space="0" w:color="auto"/>
      </w:divBdr>
    </w:div>
    <w:div w:id="393283567">
      <w:bodyDiv w:val="1"/>
      <w:marLeft w:val="0"/>
      <w:marRight w:val="0"/>
      <w:marTop w:val="0"/>
      <w:marBottom w:val="0"/>
      <w:divBdr>
        <w:top w:val="none" w:sz="0" w:space="0" w:color="auto"/>
        <w:left w:val="none" w:sz="0" w:space="0" w:color="auto"/>
        <w:bottom w:val="none" w:sz="0" w:space="0" w:color="auto"/>
        <w:right w:val="none" w:sz="0" w:space="0" w:color="auto"/>
      </w:divBdr>
    </w:div>
    <w:div w:id="399062872">
      <w:bodyDiv w:val="1"/>
      <w:marLeft w:val="0"/>
      <w:marRight w:val="0"/>
      <w:marTop w:val="0"/>
      <w:marBottom w:val="0"/>
      <w:divBdr>
        <w:top w:val="none" w:sz="0" w:space="0" w:color="auto"/>
        <w:left w:val="none" w:sz="0" w:space="0" w:color="auto"/>
        <w:bottom w:val="none" w:sz="0" w:space="0" w:color="auto"/>
        <w:right w:val="none" w:sz="0" w:space="0" w:color="auto"/>
      </w:divBdr>
    </w:div>
    <w:div w:id="412318852">
      <w:bodyDiv w:val="1"/>
      <w:marLeft w:val="0"/>
      <w:marRight w:val="0"/>
      <w:marTop w:val="0"/>
      <w:marBottom w:val="0"/>
      <w:divBdr>
        <w:top w:val="none" w:sz="0" w:space="0" w:color="auto"/>
        <w:left w:val="none" w:sz="0" w:space="0" w:color="auto"/>
        <w:bottom w:val="none" w:sz="0" w:space="0" w:color="auto"/>
        <w:right w:val="none" w:sz="0" w:space="0" w:color="auto"/>
      </w:divBdr>
    </w:div>
    <w:div w:id="422337980">
      <w:bodyDiv w:val="1"/>
      <w:marLeft w:val="0"/>
      <w:marRight w:val="0"/>
      <w:marTop w:val="0"/>
      <w:marBottom w:val="0"/>
      <w:divBdr>
        <w:top w:val="none" w:sz="0" w:space="0" w:color="auto"/>
        <w:left w:val="none" w:sz="0" w:space="0" w:color="auto"/>
        <w:bottom w:val="none" w:sz="0" w:space="0" w:color="auto"/>
        <w:right w:val="none" w:sz="0" w:space="0" w:color="auto"/>
      </w:divBdr>
    </w:div>
    <w:div w:id="427777442">
      <w:bodyDiv w:val="1"/>
      <w:marLeft w:val="0"/>
      <w:marRight w:val="0"/>
      <w:marTop w:val="0"/>
      <w:marBottom w:val="0"/>
      <w:divBdr>
        <w:top w:val="none" w:sz="0" w:space="0" w:color="auto"/>
        <w:left w:val="none" w:sz="0" w:space="0" w:color="auto"/>
        <w:bottom w:val="none" w:sz="0" w:space="0" w:color="auto"/>
        <w:right w:val="none" w:sz="0" w:space="0" w:color="auto"/>
      </w:divBdr>
    </w:div>
    <w:div w:id="438067610">
      <w:bodyDiv w:val="1"/>
      <w:marLeft w:val="0"/>
      <w:marRight w:val="0"/>
      <w:marTop w:val="0"/>
      <w:marBottom w:val="0"/>
      <w:divBdr>
        <w:top w:val="none" w:sz="0" w:space="0" w:color="auto"/>
        <w:left w:val="none" w:sz="0" w:space="0" w:color="auto"/>
        <w:bottom w:val="none" w:sz="0" w:space="0" w:color="auto"/>
        <w:right w:val="none" w:sz="0" w:space="0" w:color="auto"/>
      </w:divBdr>
    </w:div>
    <w:div w:id="444230850">
      <w:bodyDiv w:val="1"/>
      <w:marLeft w:val="0"/>
      <w:marRight w:val="0"/>
      <w:marTop w:val="0"/>
      <w:marBottom w:val="0"/>
      <w:divBdr>
        <w:top w:val="none" w:sz="0" w:space="0" w:color="auto"/>
        <w:left w:val="none" w:sz="0" w:space="0" w:color="auto"/>
        <w:bottom w:val="none" w:sz="0" w:space="0" w:color="auto"/>
        <w:right w:val="none" w:sz="0" w:space="0" w:color="auto"/>
      </w:divBdr>
    </w:div>
    <w:div w:id="458227970">
      <w:bodyDiv w:val="1"/>
      <w:marLeft w:val="0"/>
      <w:marRight w:val="0"/>
      <w:marTop w:val="0"/>
      <w:marBottom w:val="0"/>
      <w:divBdr>
        <w:top w:val="none" w:sz="0" w:space="0" w:color="auto"/>
        <w:left w:val="none" w:sz="0" w:space="0" w:color="auto"/>
        <w:bottom w:val="none" w:sz="0" w:space="0" w:color="auto"/>
        <w:right w:val="none" w:sz="0" w:space="0" w:color="auto"/>
      </w:divBdr>
    </w:div>
    <w:div w:id="472333171">
      <w:bodyDiv w:val="1"/>
      <w:marLeft w:val="0"/>
      <w:marRight w:val="0"/>
      <w:marTop w:val="0"/>
      <w:marBottom w:val="0"/>
      <w:divBdr>
        <w:top w:val="none" w:sz="0" w:space="0" w:color="auto"/>
        <w:left w:val="none" w:sz="0" w:space="0" w:color="auto"/>
        <w:bottom w:val="none" w:sz="0" w:space="0" w:color="auto"/>
        <w:right w:val="none" w:sz="0" w:space="0" w:color="auto"/>
      </w:divBdr>
    </w:div>
    <w:div w:id="472337372">
      <w:bodyDiv w:val="1"/>
      <w:marLeft w:val="0"/>
      <w:marRight w:val="0"/>
      <w:marTop w:val="0"/>
      <w:marBottom w:val="0"/>
      <w:divBdr>
        <w:top w:val="none" w:sz="0" w:space="0" w:color="auto"/>
        <w:left w:val="none" w:sz="0" w:space="0" w:color="auto"/>
        <w:bottom w:val="none" w:sz="0" w:space="0" w:color="auto"/>
        <w:right w:val="none" w:sz="0" w:space="0" w:color="auto"/>
      </w:divBdr>
    </w:div>
    <w:div w:id="473837213">
      <w:bodyDiv w:val="1"/>
      <w:marLeft w:val="0"/>
      <w:marRight w:val="0"/>
      <w:marTop w:val="0"/>
      <w:marBottom w:val="0"/>
      <w:divBdr>
        <w:top w:val="none" w:sz="0" w:space="0" w:color="auto"/>
        <w:left w:val="none" w:sz="0" w:space="0" w:color="auto"/>
        <w:bottom w:val="none" w:sz="0" w:space="0" w:color="auto"/>
        <w:right w:val="none" w:sz="0" w:space="0" w:color="auto"/>
      </w:divBdr>
    </w:div>
    <w:div w:id="488063559">
      <w:bodyDiv w:val="1"/>
      <w:marLeft w:val="0"/>
      <w:marRight w:val="0"/>
      <w:marTop w:val="0"/>
      <w:marBottom w:val="0"/>
      <w:divBdr>
        <w:top w:val="none" w:sz="0" w:space="0" w:color="auto"/>
        <w:left w:val="none" w:sz="0" w:space="0" w:color="auto"/>
        <w:bottom w:val="none" w:sz="0" w:space="0" w:color="auto"/>
        <w:right w:val="none" w:sz="0" w:space="0" w:color="auto"/>
      </w:divBdr>
    </w:div>
    <w:div w:id="492836349">
      <w:bodyDiv w:val="1"/>
      <w:marLeft w:val="0"/>
      <w:marRight w:val="0"/>
      <w:marTop w:val="0"/>
      <w:marBottom w:val="0"/>
      <w:divBdr>
        <w:top w:val="none" w:sz="0" w:space="0" w:color="auto"/>
        <w:left w:val="none" w:sz="0" w:space="0" w:color="auto"/>
        <w:bottom w:val="none" w:sz="0" w:space="0" w:color="auto"/>
        <w:right w:val="none" w:sz="0" w:space="0" w:color="auto"/>
      </w:divBdr>
    </w:div>
    <w:div w:id="493104347">
      <w:bodyDiv w:val="1"/>
      <w:marLeft w:val="0"/>
      <w:marRight w:val="0"/>
      <w:marTop w:val="0"/>
      <w:marBottom w:val="0"/>
      <w:divBdr>
        <w:top w:val="none" w:sz="0" w:space="0" w:color="auto"/>
        <w:left w:val="none" w:sz="0" w:space="0" w:color="auto"/>
        <w:bottom w:val="none" w:sz="0" w:space="0" w:color="auto"/>
        <w:right w:val="none" w:sz="0" w:space="0" w:color="auto"/>
      </w:divBdr>
    </w:div>
    <w:div w:id="501819759">
      <w:bodyDiv w:val="1"/>
      <w:marLeft w:val="0"/>
      <w:marRight w:val="0"/>
      <w:marTop w:val="0"/>
      <w:marBottom w:val="0"/>
      <w:divBdr>
        <w:top w:val="none" w:sz="0" w:space="0" w:color="auto"/>
        <w:left w:val="none" w:sz="0" w:space="0" w:color="auto"/>
        <w:bottom w:val="none" w:sz="0" w:space="0" w:color="auto"/>
        <w:right w:val="none" w:sz="0" w:space="0" w:color="auto"/>
      </w:divBdr>
    </w:div>
    <w:div w:id="520508902">
      <w:bodyDiv w:val="1"/>
      <w:marLeft w:val="0"/>
      <w:marRight w:val="0"/>
      <w:marTop w:val="0"/>
      <w:marBottom w:val="0"/>
      <w:divBdr>
        <w:top w:val="none" w:sz="0" w:space="0" w:color="auto"/>
        <w:left w:val="none" w:sz="0" w:space="0" w:color="auto"/>
        <w:bottom w:val="none" w:sz="0" w:space="0" w:color="auto"/>
        <w:right w:val="none" w:sz="0" w:space="0" w:color="auto"/>
      </w:divBdr>
    </w:div>
    <w:div w:id="533007679">
      <w:bodyDiv w:val="1"/>
      <w:marLeft w:val="0"/>
      <w:marRight w:val="0"/>
      <w:marTop w:val="0"/>
      <w:marBottom w:val="0"/>
      <w:divBdr>
        <w:top w:val="none" w:sz="0" w:space="0" w:color="auto"/>
        <w:left w:val="none" w:sz="0" w:space="0" w:color="auto"/>
        <w:bottom w:val="none" w:sz="0" w:space="0" w:color="auto"/>
        <w:right w:val="none" w:sz="0" w:space="0" w:color="auto"/>
      </w:divBdr>
    </w:div>
    <w:div w:id="536478771">
      <w:bodyDiv w:val="1"/>
      <w:marLeft w:val="0"/>
      <w:marRight w:val="0"/>
      <w:marTop w:val="0"/>
      <w:marBottom w:val="0"/>
      <w:divBdr>
        <w:top w:val="none" w:sz="0" w:space="0" w:color="auto"/>
        <w:left w:val="none" w:sz="0" w:space="0" w:color="auto"/>
        <w:bottom w:val="none" w:sz="0" w:space="0" w:color="auto"/>
        <w:right w:val="none" w:sz="0" w:space="0" w:color="auto"/>
      </w:divBdr>
    </w:div>
    <w:div w:id="538980789">
      <w:bodyDiv w:val="1"/>
      <w:marLeft w:val="0"/>
      <w:marRight w:val="0"/>
      <w:marTop w:val="0"/>
      <w:marBottom w:val="0"/>
      <w:divBdr>
        <w:top w:val="none" w:sz="0" w:space="0" w:color="auto"/>
        <w:left w:val="none" w:sz="0" w:space="0" w:color="auto"/>
        <w:bottom w:val="none" w:sz="0" w:space="0" w:color="auto"/>
        <w:right w:val="none" w:sz="0" w:space="0" w:color="auto"/>
      </w:divBdr>
    </w:div>
    <w:div w:id="542979240">
      <w:bodyDiv w:val="1"/>
      <w:marLeft w:val="0"/>
      <w:marRight w:val="0"/>
      <w:marTop w:val="0"/>
      <w:marBottom w:val="0"/>
      <w:divBdr>
        <w:top w:val="none" w:sz="0" w:space="0" w:color="auto"/>
        <w:left w:val="none" w:sz="0" w:space="0" w:color="auto"/>
        <w:bottom w:val="none" w:sz="0" w:space="0" w:color="auto"/>
        <w:right w:val="none" w:sz="0" w:space="0" w:color="auto"/>
      </w:divBdr>
    </w:div>
    <w:div w:id="547453921">
      <w:bodyDiv w:val="1"/>
      <w:marLeft w:val="0"/>
      <w:marRight w:val="0"/>
      <w:marTop w:val="0"/>
      <w:marBottom w:val="0"/>
      <w:divBdr>
        <w:top w:val="none" w:sz="0" w:space="0" w:color="auto"/>
        <w:left w:val="none" w:sz="0" w:space="0" w:color="auto"/>
        <w:bottom w:val="none" w:sz="0" w:space="0" w:color="auto"/>
        <w:right w:val="none" w:sz="0" w:space="0" w:color="auto"/>
      </w:divBdr>
    </w:div>
    <w:div w:id="552691561">
      <w:bodyDiv w:val="1"/>
      <w:marLeft w:val="0"/>
      <w:marRight w:val="0"/>
      <w:marTop w:val="0"/>
      <w:marBottom w:val="0"/>
      <w:divBdr>
        <w:top w:val="none" w:sz="0" w:space="0" w:color="auto"/>
        <w:left w:val="none" w:sz="0" w:space="0" w:color="auto"/>
        <w:bottom w:val="none" w:sz="0" w:space="0" w:color="auto"/>
        <w:right w:val="none" w:sz="0" w:space="0" w:color="auto"/>
      </w:divBdr>
    </w:div>
    <w:div w:id="578489573">
      <w:bodyDiv w:val="1"/>
      <w:marLeft w:val="0"/>
      <w:marRight w:val="0"/>
      <w:marTop w:val="0"/>
      <w:marBottom w:val="0"/>
      <w:divBdr>
        <w:top w:val="none" w:sz="0" w:space="0" w:color="auto"/>
        <w:left w:val="none" w:sz="0" w:space="0" w:color="auto"/>
        <w:bottom w:val="none" w:sz="0" w:space="0" w:color="auto"/>
        <w:right w:val="none" w:sz="0" w:space="0" w:color="auto"/>
      </w:divBdr>
    </w:div>
    <w:div w:id="584997767">
      <w:bodyDiv w:val="1"/>
      <w:marLeft w:val="0"/>
      <w:marRight w:val="0"/>
      <w:marTop w:val="0"/>
      <w:marBottom w:val="0"/>
      <w:divBdr>
        <w:top w:val="none" w:sz="0" w:space="0" w:color="auto"/>
        <w:left w:val="none" w:sz="0" w:space="0" w:color="auto"/>
        <w:bottom w:val="none" w:sz="0" w:space="0" w:color="auto"/>
        <w:right w:val="none" w:sz="0" w:space="0" w:color="auto"/>
      </w:divBdr>
    </w:div>
    <w:div w:id="588848414">
      <w:bodyDiv w:val="1"/>
      <w:marLeft w:val="0"/>
      <w:marRight w:val="0"/>
      <w:marTop w:val="0"/>
      <w:marBottom w:val="0"/>
      <w:divBdr>
        <w:top w:val="none" w:sz="0" w:space="0" w:color="auto"/>
        <w:left w:val="none" w:sz="0" w:space="0" w:color="auto"/>
        <w:bottom w:val="none" w:sz="0" w:space="0" w:color="auto"/>
        <w:right w:val="none" w:sz="0" w:space="0" w:color="auto"/>
      </w:divBdr>
    </w:div>
    <w:div w:id="598635895">
      <w:bodyDiv w:val="1"/>
      <w:marLeft w:val="0"/>
      <w:marRight w:val="0"/>
      <w:marTop w:val="0"/>
      <w:marBottom w:val="0"/>
      <w:divBdr>
        <w:top w:val="none" w:sz="0" w:space="0" w:color="auto"/>
        <w:left w:val="none" w:sz="0" w:space="0" w:color="auto"/>
        <w:bottom w:val="none" w:sz="0" w:space="0" w:color="auto"/>
        <w:right w:val="none" w:sz="0" w:space="0" w:color="auto"/>
      </w:divBdr>
    </w:div>
    <w:div w:id="605160618">
      <w:bodyDiv w:val="1"/>
      <w:marLeft w:val="0"/>
      <w:marRight w:val="0"/>
      <w:marTop w:val="0"/>
      <w:marBottom w:val="0"/>
      <w:divBdr>
        <w:top w:val="none" w:sz="0" w:space="0" w:color="auto"/>
        <w:left w:val="none" w:sz="0" w:space="0" w:color="auto"/>
        <w:bottom w:val="none" w:sz="0" w:space="0" w:color="auto"/>
        <w:right w:val="none" w:sz="0" w:space="0" w:color="auto"/>
      </w:divBdr>
    </w:div>
    <w:div w:id="621425994">
      <w:bodyDiv w:val="1"/>
      <w:marLeft w:val="0"/>
      <w:marRight w:val="0"/>
      <w:marTop w:val="0"/>
      <w:marBottom w:val="0"/>
      <w:divBdr>
        <w:top w:val="none" w:sz="0" w:space="0" w:color="auto"/>
        <w:left w:val="none" w:sz="0" w:space="0" w:color="auto"/>
        <w:bottom w:val="none" w:sz="0" w:space="0" w:color="auto"/>
        <w:right w:val="none" w:sz="0" w:space="0" w:color="auto"/>
      </w:divBdr>
    </w:div>
    <w:div w:id="627276655">
      <w:bodyDiv w:val="1"/>
      <w:marLeft w:val="0"/>
      <w:marRight w:val="0"/>
      <w:marTop w:val="0"/>
      <w:marBottom w:val="0"/>
      <w:divBdr>
        <w:top w:val="none" w:sz="0" w:space="0" w:color="auto"/>
        <w:left w:val="none" w:sz="0" w:space="0" w:color="auto"/>
        <w:bottom w:val="none" w:sz="0" w:space="0" w:color="auto"/>
        <w:right w:val="none" w:sz="0" w:space="0" w:color="auto"/>
      </w:divBdr>
    </w:div>
    <w:div w:id="628438919">
      <w:bodyDiv w:val="1"/>
      <w:marLeft w:val="0"/>
      <w:marRight w:val="0"/>
      <w:marTop w:val="0"/>
      <w:marBottom w:val="0"/>
      <w:divBdr>
        <w:top w:val="none" w:sz="0" w:space="0" w:color="auto"/>
        <w:left w:val="none" w:sz="0" w:space="0" w:color="auto"/>
        <w:bottom w:val="none" w:sz="0" w:space="0" w:color="auto"/>
        <w:right w:val="none" w:sz="0" w:space="0" w:color="auto"/>
      </w:divBdr>
    </w:div>
    <w:div w:id="630406198">
      <w:bodyDiv w:val="1"/>
      <w:marLeft w:val="0"/>
      <w:marRight w:val="0"/>
      <w:marTop w:val="0"/>
      <w:marBottom w:val="0"/>
      <w:divBdr>
        <w:top w:val="none" w:sz="0" w:space="0" w:color="auto"/>
        <w:left w:val="none" w:sz="0" w:space="0" w:color="auto"/>
        <w:bottom w:val="none" w:sz="0" w:space="0" w:color="auto"/>
        <w:right w:val="none" w:sz="0" w:space="0" w:color="auto"/>
      </w:divBdr>
    </w:div>
    <w:div w:id="636181681">
      <w:bodyDiv w:val="1"/>
      <w:marLeft w:val="0"/>
      <w:marRight w:val="0"/>
      <w:marTop w:val="0"/>
      <w:marBottom w:val="0"/>
      <w:divBdr>
        <w:top w:val="none" w:sz="0" w:space="0" w:color="auto"/>
        <w:left w:val="none" w:sz="0" w:space="0" w:color="auto"/>
        <w:bottom w:val="none" w:sz="0" w:space="0" w:color="auto"/>
        <w:right w:val="none" w:sz="0" w:space="0" w:color="auto"/>
      </w:divBdr>
    </w:div>
    <w:div w:id="639069840">
      <w:bodyDiv w:val="1"/>
      <w:marLeft w:val="0"/>
      <w:marRight w:val="0"/>
      <w:marTop w:val="0"/>
      <w:marBottom w:val="0"/>
      <w:divBdr>
        <w:top w:val="none" w:sz="0" w:space="0" w:color="auto"/>
        <w:left w:val="none" w:sz="0" w:space="0" w:color="auto"/>
        <w:bottom w:val="none" w:sz="0" w:space="0" w:color="auto"/>
        <w:right w:val="none" w:sz="0" w:space="0" w:color="auto"/>
      </w:divBdr>
    </w:div>
    <w:div w:id="640505203">
      <w:bodyDiv w:val="1"/>
      <w:marLeft w:val="0"/>
      <w:marRight w:val="0"/>
      <w:marTop w:val="0"/>
      <w:marBottom w:val="0"/>
      <w:divBdr>
        <w:top w:val="none" w:sz="0" w:space="0" w:color="auto"/>
        <w:left w:val="none" w:sz="0" w:space="0" w:color="auto"/>
        <w:bottom w:val="none" w:sz="0" w:space="0" w:color="auto"/>
        <w:right w:val="none" w:sz="0" w:space="0" w:color="auto"/>
      </w:divBdr>
    </w:div>
    <w:div w:id="640618004">
      <w:bodyDiv w:val="1"/>
      <w:marLeft w:val="0"/>
      <w:marRight w:val="0"/>
      <w:marTop w:val="0"/>
      <w:marBottom w:val="0"/>
      <w:divBdr>
        <w:top w:val="none" w:sz="0" w:space="0" w:color="auto"/>
        <w:left w:val="none" w:sz="0" w:space="0" w:color="auto"/>
        <w:bottom w:val="none" w:sz="0" w:space="0" w:color="auto"/>
        <w:right w:val="none" w:sz="0" w:space="0" w:color="auto"/>
      </w:divBdr>
    </w:div>
    <w:div w:id="657853777">
      <w:bodyDiv w:val="1"/>
      <w:marLeft w:val="0"/>
      <w:marRight w:val="0"/>
      <w:marTop w:val="0"/>
      <w:marBottom w:val="0"/>
      <w:divBdr>
        <w:top w:val="none" w:sz="0" w:space="0" w:color="auto"/>
        <w:left w:val="none" w:sz="0" w:space="0" w:color="auto"/>
        <w:bottom w:val="none" w:sz="0" w:space="0" w:color="auto"/>
        <w:right w:val="none" w:sz="0" w:space="0" w:color="auto"/>
      </w:divBdr>
    </w:div>
    <w:div w:id="661927236">
      <w:bodyDiv w:val="1"/>
      <w:marLeft w:val="0"/>
      <w:marRight w:val="0"/>
      <w:marTop w:val="0"/>
      <w:marBottom w:val="0"/>
      <w:divBdr>
        <w:top w:val="none" w:sz="0" w:space="0" w:color="auto"/>
        <w:left w:val="none" w:sz="0" w:space="0" w:color="auto"/>
        <w:bottom w:val="none" w:sz="0" w:space="0" w:color="auto"/>
        <w:right w:val="none" w:sz="0" w:space="0" w:color="auto"/>
      </w:divBdr>
    </w:div>
    <w:div w:id="676006403">
      <w:bodyDiv w:val="1"/>
      <w:marLeft w:val="0"/>
      <w:marRight w:val="0"/>
      <w:marTop w:val="0"/>
      <w:marBottom w:val="0"/>
      <w:divBdr>
        <w:top w:val="none" w:sz="0" w:space="0" w:color="auto"/>
        <w:left w:val="none" w:sz="0" w:space="0" w:color="auto"/>
        <w:bottom w:val="none" w:sz="0" w:space="0" w:color="auto"/>
        <w:right w:val="none" w:sz="0" w:space="0" w:color="auto"/>
      </w:divBdr>
    </w:div>
    <w:div w:id="677274331">
      <w:bodyDiv w:val="1"/>
      <w:marLeft w:val="0"/>
      <w:marRight w:val="0"/>
      <w:marTop w:val="0"/>
      <w:marBottom w:val="0"/>
      <w:divBdr>
        <w:top w:val="none" w:sz="0" w:space="0" w:color="auto"/>
        <w:left w:val="none" w:sz="0" w:space="0" w:color="auto"/>
        <w:bottom w:val="none" w:sz="0" w:space="0" w:color="auto"/>
        <w:right w:val="none" w:sz="0" w:space="0" w:color="auto"/>
      </w:divBdr>
    </w:div>
    <w:div w:id="685593730">
      <w:bodyDiv w:val="1"/>
      <w:marLeft w:val="0"/>
      <w:marRight w:val="0"/>
      <w:marTop w:val="0"/>
      <w:marBottom w:val="0"/>
      <w:divBdr>
        <w:top w:val="none" w:sz="0" w:space="0" w:color="auto"/>
        <w:left w:val="none" w:sz="0" w:space="0" w:color="auto"/>
        <w:bottom w:val="none" w:sz="0" w:space="0" w:color="auto"/>
        <w:right w:val="none" w:sz="0" w:space="0" w:color="auto"/>
      </w:divBdr>
    </w:div>
    <w:div w:id="686562220">
      <w:bodyDiv w:val="1"/>
      <w:marLeft w:val="0"/>
      <w:marRight w:val="0"/>
      <w:marTop w:val="0"/>
      <w:marBottom w:val="0"/>
      <w:divBdr>
        <w:top w:val="none" w:sz="0" w:space="0" w:color="auto"/>
        <w:left w:val="none" w:sz="0" w:space="0" w:color="auto"/>
        <w:bottom w:val="none" w:sz="0" w:space="0" w:color="auto"/>
        <w:right w:val="none" w:sz="0" w:space="0" w:color="auto"/>
      </w:divBdr>
    </w:div>
    <w:div w:id="688025910">
      <w:bodyDiv w:val="1"/>
      <w:marLeft w:val="0"/>
      <w:marRight w:val="0"/>
      <w:marTop w:val="0"/>
      <w:marBottom w:val="0"/>
      <w:divBdr>
        <w:top w:val="none" w:sz="0" w:space="0" w:color="auto"/>
        <w:left w:val="none" w:sz="0" w:space="0" w:color="auto"/>
        <w:bottom w:val="none" w:sz="0" w:space="0" w:color="auto"/>
        <w:right w:val="none" w:sz="0" w:space="0" w:color="auto"/>
      </w:divBdr>
    </w:div>
    <w:div w:id="689261012">
      <w:bodyDiv w:val="1"/>
      <w:marLeft w:val="0"/>
      <w:marRight w:val="0"/>
      <w:marTop w:val="0"/>
      <w:marBottom w:val="0"/>
      <w:divBdr>
        <w:top w:val="none" w:sz="0" w:space="0" w:color="auto"/>
        <w:left w:val="none" w:sz="0" w:space="0" w:color="auto"/>
        <w:bottom w:val="none" w:sz="0" w:space="0" w:color="auto"/>
        <w:right w:val="none" w:sz="0" w:space="0" w:color="auto"/>
      </w:divBdr>
    </w:div>
    <w:div w:id="691763920">
      <w:bodyDiv w:val="1"/>
      <w:marLeft w:val="0"/>
      <w:marRight w:val="0"/>
      <w:marTop w:val="0"/>
      <w:marBottom w:val="0"/>
      <w:divBdr>
        <w:top w:val="none" w:sz="0" w:space="0" w:color="auto"/>
        <w:left w:val="none" w:sz="0" w:space="0" w:color="auto"/>
        <w:bottom w:val="none" w:sz="0" w:space="0" w:color="auto"/>
        <w:right w:val="none" w:sz="0" w:space="0" w:color="auto"/>
      </w:divBdr>
    </w:div>
    <w:div w:id="694356003">
      <w:bodyDiv w:val="1"/>
      <w:marLeft w:val="0"/>
      <w:marRight w:val="0"/>
      <w:marTop w:val="0"/>
      <w:marBottom w:val="0"/>
      <w:divBdr>
        <w:top w:val="none" w:sz="0" w:space="0" w:color="auto"/>
        <w:left w:val="none" w:sz="0" w:space="0" w:color="auto"/>
        <w:bottom w:val="none" w:sz="0" w:space="0" w:color="auto"/>
        <w:right w:val="none" w:sz="0" w:space="0" w:color="auto"/>
      </w:divBdr>
    </w:div>
    <w:div w:id="696471058">
      <w:bodyDiv w:val="1"/>
      <w:marLeft w:val="0"/>
      <w:marRight w:val="0"/>
      <w:marTop w:val="0"/>
      <w:marBottom w:val="0"/>
      <w:divBdr>
        <w:top w:val="none" w:sz="0" w:space="0" w:color="auto"/>
        <w:left w:val="none" w:sz="0" w:space="0" w:color="auto"/>
        <w:bottom w:val="none" w:sz="0" w:space="0" w:color="auto"/>
        <w:right w:val="none" w:sz="0" w:space="0" w:color="auto"/>
      </w:divBdr>
    </w:div>
    <w:div w:id="705789576">
      <w:bodyDiv w:val="1"/>
      <w:marLeft w:val="0"/>
      <w:marRight w:val="0"/>
      <w:marTop w:val="0"/>
      <w:marBottom w:val="0"/>
      <w:divBdr>
        <w:top w:val="none" w:sz="0" w:space="0" w:color="auto"/>
        <w:left w:val="none" w:sz="0" w:space="0" w:color="auto"/>
        <w:bottom w:val="none" w:sz="0" w:space="0" w:color="auto"/>
        <w:right w:val="none" w:sz="0" w:space="0" w:color="auto"/>
      </w:divBdr>
    </w:div>
    <w:div w:id="712078523">
      <w:bodyDiv w:val="1"/>
      <w:marLeft w:val="0"/>
      <w:marRight w:val="0"/>
      <w:marTop w:val="0"/>
      <w:marBottom w:val="0"/>
      <w:divBdr>
        <w:top w:val="none" w:sz="0" w:space="0" w:color="auto"/>
        <w:left w:val="none" w:sz="0" w:space="0" w:color="auto"/>
        <w:bottom w:val="none" w:sz="0" w:space="0" w:color="auto"/>
        <w:right w:val="none" w:sz="0" w:space="0" w:color="auto"/>
      </w:divBdr>
    </w:div>
    <w:div w:id="714505748">
      <w:bodyDiv w:val="1"/>
      <w:marLeft w:val="0"/>
      <w:marRight w:val="0"/>
      <w:marTop w:val="0"/>
      <w:marBottom w:val="0"/>
      <w:divBdr>
        <w:top w:val="none" w:sz="0" w:space="0" w:color="auto"/>
        <w:left w:val="none" w:sz="0" w:space="0" w:color="auto"/>
        <w:bottom w:val="none" w:sz="0" w:space="0" w:color="auto"/>
        <w:right w:val="none" w:sz="0" w:space="0" w:color="auto"/>
      </w:divBdr>
    </w:div>
    <w:div w:id="716469975">
      <w:bodyDiv w:val="1"/>
      <w:marLeft w:val="0"/>
      <w:marRight w:val="0"/>
      <w:marTop w:val="0"/>
      <w:marBottom w:val="0"/>
      <w:divBdr>
        <w:top w:val="none" w:sz="0" w:space="0" w:color="auto"/>
        <w:left w:val="none" w:sz="0" w:space="0" w:color="auto"/>
        <w:bottom w:val="none" w:sz="0" w:space="0" w:color="auto"/>
        <w:right w:val="none" w:sz="0" w:space="0" w:color="auto"/>
      </w:divBdr>
    </w:div>
    <w:div w:id="730226663">
      <w:bodyDiv w:val="1"/>
      <w:marLeft w:val="0"/>
      <w:marRight w:val="0"/>
      <w:marTop w:val="0"/>
      <w:marBottom w:val="0"/>
      <w:divBdr>
        <w:top w:val="none" w:sz="0" w:space="0" w:color="auto"/>
        <w:left w:val="none" w:sz="0" w:space="0" w:color="auto"/>
        <w:bottom w:val="none" w:sz="0" w:space="0" w:color="auto"/>
        <w:right w:val="none" w:sz="0" w:space="0" w:color="auto"/>
      </w:divBdr>
    </w:div>
    <w:div w:id="740518150">
      <w:bodyDiv w:val="1"/>
      <w:marLeft w:val="0"/>
      <w:marRight w:val="0"/>
      <w:marTop w:val="0"/>
      <w:marBottom w:val="0"/>
      <w:divBdr>
        <w:top w:val="none" w:sz="0" w:space="0" w:color="auto"/>
        <w:left w:val="none" w:sz="0" w:space="0" w:color="auto"/>
        <w:bottom w:val="none" w:sz="0" w:space="0" w:color="auto"/>
        <w:right w:val="none" w:sz="0" w:space="0" w:color="auto"/>
      </w:divBdr>
    </w:div>
    <w:div w:id="745491079">
      <w:bodyDiv w:val="1"/>
      <w:marLeft w:val="0"/>
      <w:marRight w:val="0"/>
      <w:marTop w:val="0"/>
      <w:marBottom w:val="0"/>
      <w:divBdr>
        <w:top w:val="none" w:sz="0" w:space="0" w:color="auto"/>
        <w:left w:val="none" w:sz="0" w:space="0" w:color="auto"/>
        <w:bottom w:val="none" w:sz="0" w:space="0" w:color="auto"/>
        <w:right w:val="none" w:sz="0" w:space="0" w:color="auto"/>
      </w:divBdr>
    </w:div>
    <w:div w:id="746264143">
      <w:bodyDiv w:val="1"/>
      <w:marLeft w:val="0"/>
      <w:marRight w:val="0"/>
      <w:marTop w:val="0"/>
      <w:marBottom w:val="0"/>
      <w:divBdr>
        <w:top w:val="none" w:sz="0" w:space="0" w:color="auto"/>
        <w:left w:val="none" w:sz="0" w:space="0" w:color="auto"/>
        <w:bottom w:val="none" w:sz="0" w:space="0" w:color="auto"/>
        <w:right w:val="none" w:sz="0" w:space="0" w:color="auto"/>
      </w:divBdr>
    </w:div>
    <w:div w:id="747726884">
      <w:bodyDiv w:val="1"/>
      <w:marLeft w:val="0"/>
      <w:marRight w:val="0"/>
      <w:marTop w:val="0"/>
      <w:marBottom w:val="0"/>
      <w:divBdr>
        <w:top w:val="none" w:sz="0" w:space="0" w:color="auto"/>
        <w:left w:val="none" w:sz="0" w:space="0" w:color="auto"/>
        <w:bottom w:val="none" w:sz="0" w:space="0" w:color="auto"/>
        <w:right w:val="none" w:sz="0" w:space="0" w:color="auto"/>
      </w:divBdr>
    </w:div>
    <w:div w:id="751194402">
      <w:bodyDiv w:val="1"/>
      <w:marLeft w:val="0"/>
      <w:marRight w:val="0"/>
      <w:marTop w:val="0"/>
      <w:marBottom w:val="0"/>
      <w:divBdr>
        <w:top w:val="none" w:sz="0" w:space="0" w:color="auto"/>
        <w:left w:val="none" w:sz="0" w:space="0" w:color="auto"/>
        <w:bottom w:val="none" w:sz="0" w:space="0" w:color="auto"/>
        <w:right w:val="none" w:sz="0" w:space="0" w:color="auto"/>
      </w:divBdr>
    </w:div>
    <w:div w:id="753092330">
      <w:bodyDiv w:val="1"/>
      <w:marLeft w:val="0"/>
      <w:marRight w:val="0"/>
      <w:marTop w:val="0"/>
      <w:marBottom w:val="0"/>
      <w:divBdr>
        <w:top w:val="none" w:sz="0" w:space="0" w:color="auto"/>
        <w:left w:val="none" w:sz="0" w:space="0" w:color="auto"/>
        <w:bottom w:val="none" w:sz="0" w:space="0" w:color="auto"/>
        <w:right w:val="none" w:sz="0" w:space="0" w:color="auto"/>
      </w:divBdr>
    </w:div>
    <w:div w:id="760762339">
      <w:bodyDiv w:val="1"/>
      <w:marLeft w:val="0"/>
      <w:marRight w:val="0"/>
      <w:marTop w:val="0"/>
      <w:marBottom w:val="0"/>
      <w:divBdr>
        <w:top w:val="none" w:sz="0" w:space="0" w:color="auto"/>
        <w:left w:val="none" w:sz="0" w:space="0" w:color="auto"/>
        <w:bottom w:val="none" w:sz="0" w:space="0" w:color="auto"/>
        <w:right w:val="none" w:sz="0" w:space="0" w:color="auto"/>
      </w:divBdr>
    </w:div>
    <w:div w:id="761145955">
      <w:bodyDiv w:val="1"/>
      <w:marLeft w:val="0"/>
      <w:marRight w:val="0"/>
      <w:marTop w:val="0"/>
      <w:marBottom w:val="0"/>
      <w:divBdr>
        <w:top w:val="none" w:sz="0" w:space="0" w:color="auto"/>
        <w:left w:val="none" w:sz="0" w:space="0" w:color="auto"/>
        <w:bottom w:val="none" w:sz="0" w:space="0" w:color="auto"/>
        <w:right w:val="none" w:sz="0" w:space="0" w:color="auto"/>
      </w:divBdr>
    </w:div>
    <w:div w:id="765619540">
      <w:bodyDiv w:val="1"/>
      <w:marLeft w:val="0"/>
      <w:marRight w:val="0"/>
      <w:marTop w:val="0"/>
      <w:marBottom w:val="0"/>
      <w:divBdr>
        <w:top w:val="none" w:sz="0" w:space="0" w:color="auto"/>
        <w:left w:val="none" w:sz="0" w:space="0" w:color="auto"/>
        <w:bottom w:val="none" w:sz="0" w:space="0" w:color="auto"/>
        <w:right w:val="none" w:sz="0" w:space="0" w:color="auto"/>
      </w:divBdr>
    </w:div>
    <w:div w:id="767503896">
      <w:bodyDiv w:val="1"/>
      <w:marLeft w:val="0"/>
      <w:marRight w:val="0"/>
      <w:marTop w:val="0"/>
      <w:marBottom w:val="0"/>
      <w:divBdr>
        <w:top w:val="none" w:sz="0" w:space="0" w:color="auto"/>
        <w:left w:val="none" w:sz="0" w:space="0" w:color="auto"/>
        <w:bottom w:val="none" w:sz="0" w:space="0" w:color="auto"/>
        <w:right w:val="none" w:sz="0" w:space="0" w:color="auto"/>
      </w:divBdr>
    </w:div>
    <w:div w:id="768815651">
      <w:bodyDiv w:val="1"/>
      <w:marLeft w:val="0"/>
      <w:marRight w:val="0"/>
      <w:marTop w:val="0"/>
      <w:marBottom w:val="0"/>
      <w:divBdr>
        <w:top w:val="none" w:sz="0" w:space="0" w:color="auto"/>
        <w:left w:val="none" w:sz="0" w:space="0" w:color="auto"/>
        <w:bottom w:val="none" w:sz="0" w:space="0" w:color="auto"/>
        <w:right w:val="none" w:sz="0" w:space="0" w:color="auto"/>
      </w:divBdr>
    </w:div>
    <w:div w:id="770054972">
      <w:bodyDiv w:val="1"/>
      <w:marLeft w:val="0"/>
      <w:marRight w:val="0"/>
      <w:marTop w:val="0"/>
      <w:marBottom w:val="0"/>
      <w:divBdr>
        <w:top w:val="none" w:sz="0" w:space="0" w:color="auto"/>
        <w:left w:val="none" w:sz="0" w:space="0" w:color="auto"/>
        <w:bottom w:val="none" w:sz="0" w:space="0" w:color="auto"/>
        <w:right w:val="none" w:sz="0" w:space="0" w:color="auto"/>
      </w:divBdr>
    </w:div>
    <w:div w:id="785388012">
      <w:bodyDiv w:val="1"/>
      <w:marLeft w:val="0"/>
      <w:marRight w:val="0"/>
      <w:marTop w:val="0"/>
      <w:marBottom w:val="0"/>
      <w:divBdr>
        <w:top w:val="none" w:sz="0" w:space="0" w:color="auto"/>
        <w:left w:val="none" w:sz="0" w:space="0" w:color="auto"/>
        <w:bottom w:val="none" w:sz="0" w:space="0" w:color="auto"/>
        <w:right w:val="none" w:sz="0" w:space="0" w:color="auto"/>
      </w:divBdr>
    </w:div>
    <w:div w:id="791749785">
      <w:bodyDiv w:val="1"/>
      <w:marLeft w:val="0"/>
      <w:marRight w:val="0"/>
      <w:marTop w:val="0"/>
      <w:marBottom w:val="0"/>
      <w:divBdr>
        <w:top w:val="none" w:sz="0" w:space="0" w:color="auto"/>
        <w:left w:val="none" w:sz="0" w:space="0" w:color="auto"/>
        <w:bottom w:val="none" w:sz="0" w:space="0" w:color="auto"/>
        <w:right w:val="none" w:sz="0" w:space="0" w:color="auto"/>
      </w:divBdr>
    </w:div>
    <w:div w:id="798381626">
      <w:bodyDiv w:val="1"/>
      <w:marLeft w:val="0"/>
      <w:marRight w:val="0"/>
      <w:marTop w:val="0"/>
      <w:marBottom w:val="0"/>
      <w:divBdr>
        <w:top w:val="none" w:sz="0" w:space="0" w:color="auto"/>
        <w:left w:val="none" w:sz="0" w:space="0" w:color="auto"/>
        <w:bottom w:val="none" w:sz="0" w:space="0" w:color="auto"/>
        <w:right w:val="none" w:sz="0" w:space="0" w:color="auto"/>
      </w:divBdr>
    </w:div>
    <w:div w:id="799957261">
      <w:bodyDiv w:val="1"/>
      <w:marLeft w:val="0"/>
      <w:marRight w:val="0"/>
      <w:marTop w:val="0"/>
      <w:marBottom w:val="0"/>
      <w:divBdr>
        <w:top w:val="none" w:sz="0" w:space="0" w:color="auto"/>
        <w:left w:val="none" w:sz="0" w:space="0" w:color="auto"/>
        <w:bottom w:val="none" w:sz="0" w:space="0" w:color="auto"/>
        <w:right w:val="none" w:sz="0" w:space="0" w:color="auto"/>
      </w:divBdr>
    </w:div>
    <w:div w:id="809907004">
      <w:bodyDiv w:val="1"/>
      <w:marLeft w:val="0"/>
      <w:marRight w:val="0"/>
      <w:marTop w:val="0"/>
      <w:marBottom w:val="0"/>
      <w:divBdr>
        <w:top w:val="none" w:sz="0" w:space="0" w:color="auto"/>
        <w:left w:val="none" w:sz="0" w:space="0" w:color="auto"/>
        <w:bottom w:val="none" w:sz="0" w:space="0" w:color="auto"/>
        <w:right w:val="none" w:sz="0" w:space="0" w:color="auto"/>
      </w:divBdr>
    </w:div>
    <w:div w:id="820266972">
      <w:bodyDiv w:val="1"/>
      <w:marLeft w:val="0"/>
      <w:marRight w:val="0"/>
      <w:marTop w:val="0"/>
      <w:marBottom w:val="0"/>
      <w:divBdr>
        <w:top w:val="none" w:sz="0" w:space="0" w:color="auto"/>
        <w:left w:val="none" w:sz="0" w:space="0" w:color="auto"/>
        <w:bottom w:val="none" w:sz="0" w:space="0" w:color="auto"/>
        <w:right w:val="none" w:sz="0" w:space="0" w:color="auto"/>
      </w:divBdr>
    </w:div>
    <w:div w:id="832332147">
      <w:bodyDiv w:val="1"/>
      <w:marLeft w:val="0"/>
      <w:marRight w:val="0"/>
      <w:marTop w:val="0"/>
      <w:marBottom w:val="0"/>
      <w:divBdr>
        <w:top w:val="none" w:sz="0" w:space="0" w:color="auto"/>
        <w:left w:val="none" w:sz="0" w:space="0" w:color="auto"/>
        <w:bottom w:val="none" w:sz="0" w:space="0" w:color="auto"/>
        <w:right w:val="none" w:sz="0" w:space="0" w:color="auto"/>
      </w:divBdr>
    </w:div>
    <w:div w:id="832842733">
      <w:bodyDiv w:val="1"/>
      <w:marLeft w:val="0"/>
      <w:marRight w:val="0"/>
      <w:marTop w:val="0"/>
      <w:marBottom w:val="0"/>
      <w:divBdr>
        <w:top w:val="none" w:sz="0" w:space="0" w:color="auto"/>
        <w:left w:val="none" w:sz="0" w:space="0" w:color="auto"/>
        <w:bottom w:val="none" w:sz="0" w:space="0" w:color="auto"/>
        <w:right w:val="none" w:sz="0" w:space="0" w:color="auto"/>
      </w:divBdr>
    </w:div>
    <w:div w:id="834028972">
      <w:bodyDiv w:val="1"/>
      <w:marLeft w:val="0"/>
      <w:marRight w:val="0"/>
      <w:marTop w:val="0"/>
      <w:marBottom w:val="0"/>
      <w:divBdr>
        <w:top w:val="none" w:sz="0" w:space="0" w:color="auto"/>
        <w:left w:val="none" w:sz="0" w:space="0" w:color="auto"/>
        <w:bottom w:val="none" w:sz="0" w:space="0" w:color="auto"/>
        <w:right w:val="none" w:sz="0" w:space="0" w:color="auto"/>
      </w:divBdr>
    </w:div>
    <w:div w:id="841622005">
      <w:bodyDiv w:val="1"/>
      <w:marLeft w:val="0"/>
      <w:marRight w:val="0"/>
      <w:marTop w:val="0"/>
      <w:marBottom w:val="0"/>
      <w:divBdr>
        <w:top w:val="none" w:sz="0" w:space="0" w:color="auto"/>
        <w:left w:val="none" w:sz="0" w:space="0" w:color="auto"/>
        <w:bottom w:val="none" w:sz="0" w:space="0" w:color="auto"/>
        <w:right w:val="none" w:sz="0" w:space="0" w:color="auto"/>
      </w:divBdr>
    </w:div>
    <w:div w:id="846093172">
      <w:bodyDiv w:val="1"/>
      <w:marLeft w:val="0"/>
      <w:marRight w:val="0"/>
      <w:marTop w:val="0"/>
      <w:marBottom w:val="0"/>
      <w:divBdr>
        <w:top w:val="none" w:sz="0" w:space="0" w:color="auto"/>
        <w:left w:val="none" w:sz="0" w:space="0" w:color="auto"/>
        <w:bottom w:val="none" w:sz="0" w:space="0" w:color="auto"/>
        <w:right w:val="none" w:sz="0" w:space="0" w:color="auto"/>
      </w:divBdr>
    </w:div>
    <w:div w:id="850144737">
      <w:bodyDiv w:val="1"/>
      <w:marLeft w:val="0"/>
      <w:marRight w:val="0"/>
      <w:marTop w:val="0"/>
      <w:marBottom w:val="0"/>
      <w:divBdr>
        <w:top w:val="none" w:sz="0" w:space="0" w:color="auto"/>
        <w:left w:val="none" w:sz="0" w:space="0" w:color="auto"/>
        <w:bottom w:val="none" w:sz="0" w:space="0" w:color="auto"/>
        <w:right w:val="none" w:sz="0" w:space="0" w:color="auto"/>
      </w:divBdr>
    </w:div>
    <w:div w:id="854999191">
      <w:bodyDiv w:val="1"/>
      <w:marLeft w:val="0"/>
      <w:marRight w:val="0"/>
      <w:marTop w:val="0"/>
      <w:marBottom w:val="0"/>
      <w:divBdr>
        <w:top w:val="none" w:sz="0" w:space="0" w:color="auto"/>
        <w:left w:val="none" w:sz="0" w:space="0" w:color="auto"/>
        <w:bottom w:val="none" w:sz="0" w:space="0" w:color="auto"/>
        <w:right w:val="none" w:sz="0" w:space="0" w:color="auto"/>
      </w:divBdr>
    </w:div>
    <w:div w:id="858472876">
      <w:bodyDiv w:val="1"/>
      <w:marLeft w:val="0"/>
      <w:marRight w:val="0"/>
      <w:marTop w:val="0"/>
      <w:marBottom w:val="0"/>
      <w:divBdr>
        <w:top w:val="none" w:sz="0" w:space="0" w:color="auto"/>
        <w:left w:val="none" w:sz="0" w:space="0" w:color="auto"/>
        <w:bottom w:val="none" w:sz="0" w:space="0" w:color="auto"/>
        <w:right w:val="none" w:sz="0" w:space="0" w:color="auto"/>
      </w:divBdr>
    </w:div>
    <w:div w:id="861671349">
      <w:bodyDiv w:val="1"/>
      <w:marLeft w:val="0"/>
      <w:marRight w:val="0"/>
      <w:marTop w:val="0"/>
      <w:marBottom w:val="0"/>
      <w:divBdr>
        <w:top w:val="none" w:sz="0" w:space="0" w:color="auto"/>
        <w:left w:val="none" w:sz="0" w:space="0" w:color="auto"/>
        <w:bottom w:val="none" w:sz="0" w:space="0" w:color="auto"/>
        <w:right w:val="none" w:sz="0" w:space="0" w:color="auto"/>
      </w:divBdr>
    </w:div>
    <w:div w:id="862355092">
      <w:bodyDiv w:val="1"/>
      <w:marLeft w:val="0"/>
      <w:marRight w:val="0"/>
      <w:marTop w:val="0"/>
      <w:marBottom w:val="0"/>
      <w:divBdr>
        <w:top w:val="none" w:sz="0" w:space="0" w:color="auto"/>
        <w:left w:val="none" w:sz="0" w:space="0" w:color="auto"/>
        <w:bottom w:val="none" w:sz="0" w:space="0" w:color="auto"/>
        <w:right w:val="none" w:sz="0" w:space="0" w:color="auto"/>
      </w:divBdr>
    </w:div>
    <w:div w:id="878711816">
      <w:bodyDiv w:val="1"/>
      <w:marLeft w:val="0"/>
      <w:marRight w:val="0"/>
      <w:marTop w:val="0"/>
      <w:marBottom w:val="0"/>
      <w:divBdr>
        <w:top w:val="none" w:sz="0" w:space="0" w:color="auto"/>
        <w:left w:val="none" w:sz="0" w:space="0" w:color="auto"/>
        <w:bottom w:val="none" w:sz="0" w:space="0" w:color="auto"/>
        <w:right w:val="none" w:sz="0" w:space="0" w:color="auto"/>
      </w:divBdr>
    </w:div>
    <w:div w:id="902908343">
      <w:bodyDiv w:val="1"/>
      <w:marLeft w:val="0"/>
      <w:marRight w:val="0"/>
      <w:marTop w:val="0"/>
      <w:marBottom w:val="0"/>
      <w:divBdr>
        <w:top w:val="none" w:sz="0" w:space="0" w:color="auto"/>
        <w:left w:val="none" w:sz="0" w:space="0" w:color="auto"/>
        <w:bottom w:val="none" w:sz="0" w:space="0" w:color="auto"/>
        <w:right w:val="none" w:sz="0" w:space="0" w:color="auto"/>
      </w:divBdr>
    </w:div>
    <w:div w:id="904996860">
      <w:bodyDiv w:val="1"/>
      <w:marLeft w:val="0"/>
      <w:marRight w:val="0"/>
      <w:marTop w:val="0"/>
      <w:marBottom w:val="0"/>
      <w:divBdr>
        <w:top w:val="none" w:sz="0" w:space="0" w:color="auto"/>
        <w:left w:val="none" w:sz="0" w:space="0" w:color="auto"/>
        <w:bottom w:val="none" w:sz="0" w:space="0" w:color="auto"/>
        <w:right w:val="none" w:sz="0" w:space="0" w:color="auto"/>
      </w:divBdr>
    </w:div>
    <w:div w:id="909728335">
      <w:bodyDiv w:val="1"/>
      <w:marLeft w:val="0"/>
      <w:marRight w:val="0"/>
      <w:marTop w:val="0"/>
      <w:marBottom w:val="0"/>
      <w:divBdr>
        <w:top w:val="none" w:sz="0" w:space="0" w:color="auto"/>
        <w:left w:val="none" w:sz="0" w:space="0" w:color="auto"/>
        <w:bottom w:val="none" w:sz="0" w:space="0" w:color="auto"/>
        <w:right w:val="none" w:sz="0" w:space="0" w:color="auto"/>
      </w:divBdr>
    </w:div>
    <w:div w:id="923033937">
      <w:bodyDiv w:val="1"/>
      <w:marLeft w:val="0"/>
      <w:marRight w:val="0"/>
      <w:marTop w:val="0"/>
      <w:marBottom w:val="0"/>
      <w:divBdr>
        <w:top w:val="none" w:sz="0" w:space="0" w:color="auto"/>
        <w:left w:val="none" w:sz="0" w:space="0" w:color="auto"/>
        <w:bottom w:val="none" w:sz="0" w:space="0" w:color="auto"/>
        <w:right w:val="none" w:sz="0" w:space="0" w:color="auto"/>
      </w:divBdr>
    </w:div>
    <w:div w:id="938483278">
      <w:bodyDiv w:val="1"/>
      <w:marLeft w:val="0"/>
      <w:marRight w:val="0"/>
      <w:marTop w:val="0"/>
      <w:marBottom w:val="0"/>
      <w:divBdr>
        <w:top w:val="none" w:sz="0" w:space="0" w:color="auto"/>
        <w:left w:val="none" w:sz="0" w:space="0" w:color="auto"/>
        <w:bottom w:val="none" w:sz="0" w:space="0" w:color="auto"/>
        <w:right w:val="none" w:sz="0" w:space="0" w:color="auto"/>
      </w:divBdr>
    </w:div>
    <w:div w:id="942226857">
      <w:bodyDiv w:val="1"/>
      <w:marLeft w:val="0"/>
      <w:marRight w:val="0"/>
      <w:marTop w:val="0"/>
      <w:marBottom w:val="0"/>
      <w:divBdr>
        <w:top w:val="none" w:sz="0" w:space="0" w:color="auto"/>
        <w:left w:val="none" w:sz="0" w:space="0" w:color="auto"/>
        <w:bottom w:val="none" w:sz="0" w:space="0" w:color="auto"/>
        <w:right w:val="none" w:sz="0" w:space="0" w:color="auto"/>
      </w:divBdr>
    </w:div>
    <w:div w:id="971204528">
      <w:bodyDiv w:val="1"/>
      <w:marLeft w:val="0"/>
      <w:marRight w:val="0"/>
      <w:marTop w:val="0"/>
      <w:marBottom w:val="0"/>
      <w:divBdr>
        <w:top w:val="none" w:sz="0" w:space="0" w:color="auto"/>
        <w:left w:val="none" w:sz="0" w:space="0" w:color="auto"/>
        <w:bottom w:val="none" w:sz="0" w:space="0" w:color="auto"/>
        <w:right w:val="none" w:sz="0" w:space="0" w:color="auto"/>
      </w:divBdr>
    </w:div>
    <w:div w:id="975067948">
      <w:bodyDiv w:val="1"/>
      <w:marLeft w:val="0"/>
      <w:marRight w:val="0"/>
      <w:marTop w:val="0"/>
      <w:marBottom w:val="0"/>
      <w:divBdr>
        <w:top w:val="none" w:sz="0" w:space="0" w:color="auto"/>
        <w:left w:val="none" w:sz="0" w:space="0" w:color="auto"/>
        <w:bottom w:val="none" w:sz="0" w:space="0" w:color="auto"/>
        <w:right w:val="none" w:sz="0" w:space="0" w:color="auto"/>
      </w:divBdr>
    </w:div>
    <w:div w:id="977685040">
      <w:bodyDiv w:val="1"/>
      <w:marLeft w:val="0"/>
      <w:marRight w:val="0"/>
      <w:marTop w:val="0"/>
      <w:marBottom w:val="0"/>
      <w:divBdr>
        <w:top w:val="none" w:sz="0" w:space="0" w:color="auto"/>
        <w:left w:val="none" w:sz="0" w:space="0" w:color="auto"/>
        <w:bottom w:val="none" w:sz="0" w:space="0" w:color="auto"/>
        <w:right w:val="none" w:sz="0" w:space="0" w:color="auto"/>
      </w:divBdr>
    </w:div>
    <w:div w:id="977999598">
      <w:bodyDiv w:val="1"/>
      <w:marLeft w:val="0"/>
      <w:marRight w:val="0"/>
      <w:marTop w:val="0"/>
      <w:marBottom w:val="0"/>
      <w:divBdr>
        <w:top w:val="none" w:sz="0" w:space="0" w:color="auto"/>
        <w:left w:val="none" w:sz="0" w:space="0" w:color="auto"/>
        <w:bottom w:val="none" w:sz="0" w:space="0" w:color="auto"/>
        <w:right w:val="none" w:sz="0" w:space="0" w:color="auto"/>
      </w:divBdr>
    </w:div>
    <w:div w:id="979455449">
      <w:bodyDiv w:val="1"/>
      <w:marLeft w:val="0"/>
      <w:marRight w:val="0"/>
      <w:marTop w:val="0"/>
      <w:marBottom w:val="0"/>
      <w:divBdr>
        <w:top w:val="none" w:sz="0" w:space="0" w:color="auto"/>
        <w:left w:val="none" w:sz="0" w:space="0" w:color="auto"/>
        <w:bottom w:val="none" w:sz="0" w:space="0" w:color="auto"/>
        <w:right w:val="none" w:sz="0" w:space="0" w:color="auto"/>
      </w:divBdr>
    </w:div>
    <w:div w:id="983856526">
      <w:bodyDiv w:val="1"/>
      <w:marLeft w:val="0"/>
      <w:marRight w:val="0"/>
      <w:marTop w:val="0"/>
      <w:marBottom w:val="0"/>
      <w:divBdr>
        <w:top w:val="none" w:sz="0" w:space="0" w:color="auto"/>
        <w:left w:val="none" w:sz="0" w:space="0" w:color="auto"/>
        <w:bottom w:val="none" w:sz="0" w:space="0" w:color="auto"/>
        <w:right w:val="none" w:sz="0" w:space="0" w:color="auto"/>
      </w:divBdr>
    </w:div>
    <w:div w:id="990408828">
      <w:bodyDiv w:val="1"/>
      <w:marLeft w:val="0"/>
      <w:marRight w:val="0"/>
      <w:marTop w:val="0"/>
      <w:marBottom w:val="0"/>
      <w:divBdr>
        <w:top w:val="none" w:sz="0" w:space="0" w:color="auto"/>
        <w:left w:val="none" w:sz="0" w:space="0" w:color="auto"/>
        <w:bottom w:val="none" w:sz="0" w:space="0" w:color="auto"/>
        <w:right w:val="none" w:sz="0" w:space="0" w:color="auto"/>
      </w:divBdr>
    </w:div>
    <w:div w:id="992636764">
      <w:bodyDiv w:val="1"/>
      <w:marLeft w:val="0"/>
      <w:marRight w:val="0"/>
      <w:marTop w:val="0"/>
      <w:marBottom w:val="0"/>
      <w:divBdr>
        <w:top w:val="none" w:sz="0" w:space="0" w:color="auto"/>
        <w:left w:val="none" w:sz="0" w:space="0" w:color="auto"/>
        <w:bottom w:val="none" w:sz="0" w:space="0" w:color="auto"/>
        <w:right w:val="none" w:sz="0" w:space="0" w:color="auto"/>
      </w:divBdr>
    </w:div>
    <w:div w:id="1001741886">
      <w:bodyDiv w:val="1"/>
      <w:marLeft w:val="0"/>
      <w:marRight w:val="0"/>
      <w:marTop w:val="0"/>
      <w:marBottom w:val="0"/>
      <w:divBdr>
        <w:top w:val="none" w:sz="0" w:space="0" w:color="auto"/>
        <w:left w:val="none" w:sz="0" w:space="0" w:color="auto"/>
        <w:bottom w:val="none" w:sz="0" w:space="0" w:color="auto"/>
        <w:right w:val="none" w:sz="0" w:space="0" w:color="auto"/>
      </w:divBdr>
    </w:div>
    <w:div w:id="1012030887">
      <w:bodyDiv w:val="1"/>
      <w:marLeft w:val="0"/>
      <w:marRight w:val="0"/>
      <w:marTop w:val="0"/>
      <w:marBottom w:val="0"/>
      <w:divBdr>
        <w:top w:val="none" w:sz="0" w:space="0" w:color="auto"/>
        <w:left w:val="none" w:sz="0" w:space="0" w:color="auto"/>
        <w:bottom w:val="none" w:sz="0" w:space="0" w:color="auto"/>
        <w:right w:val="none" w:sz="0" w:space="0" w:color="auto"/>
      </w:divBdr>
    </w:div>
    <w:div w:id="1012150367">
      <w:bodyDiv w:val="1"/>
      <w:marLeft w:val="0"/>
      <w:marRight w:val="0"/>
      <w:marTop w:val="0"/>
      <w:marBottom w:val="0"/>
      <w:divBdr>
        <w:top w:val="none" w:sz="0" w:space="0" w:color="auto"/>
        <w:left w:val="none" w:sz="0" w:space="0" w:color="auto"/>
        <w:bottom w:val="none" w:sz="0" w:space="0" w:color="auto"/>
        <w:right w:val="none" w:sz="0" w:space="0" w:color="auto"/>
      </w:divBdr>
    </w:div>
    <w:div w:id="1014456952">
      <w:bodyDiv w:val="1"/>
      <w:marLeft w:val="0"/>
      <w:marRight w:val="0"/>
      <w:marTop w:val="0"/>
      <w:marBottom w:val="0"/>
      <w:divBdr>
        <w:top w:val="none" w:sz="0" w:space="0" w:color="auto"/>
        <w:left w:val="none" w:sz="0" w:space="0" w:color="auto"/>
        <w:bottom w:val="none" w:sz="0" w:space="0" w:color="auto"/>
        <w:right w:val="none" w:sz="0" w:space="0" w:color="auto"/>
      </w:divBdr>
    </w:div>
    <w:div w:id="1017119150">
      <w:bodyDiv w:val="1"/>
      <w:marLeft w:val="0"/>
      <w:marRight w:val="0"/>
      <w:marTop w:val="0"/>
      <w:marBottom w:val="0"/>
      <w:divBdr>
        <w:top w:val="none" w:sz="0" w:space="0" w:color="auto"/>
        <w:left w:val="none" w:sz="0" w:space="0" w:color="auto"/>
        <w:bottom w:val="none" w:sz="0" w:space="0" w:color="auto"/>
        <w:right w:val="none" w:sz="0" w:space="0" w:color="auto"/>
      </w:divBdr>
    </w:div>
    <w:div w:id="1020274031">
      <w:bodyDiv w:val="1"/>
      <w:marLeft w:val="0"/>
      <w:marRight w:val="0"/>
      <w:marTop w:val="0"/>
      <w:marBottom w:val="0"/>
      <w:divBdr>
        <w:top w:val="none" w:sz="0" w:space="0" w:color="auto"/>
        <w:left w:val="none" w:sz="0" w:space="0" w:color="auto"/>
        <w:bottom w:val="none" w:sz="0" w:space="0" w:color="auto"/>
        <w:right w:val="none" w:sz="0" w:space="0" w:color="auto"/>
      </w:divBdr>
    </w:div>
    <w:div w:id="1020737226">
      <w:bodyDiv w:val="1"/>
      <w:marLeft w:val="0"/>
      <w:marRight w:val="0"/>
      <w:marTop w:val="0"/>
      <w:marBottom w:val="0"/>
      <w:divBdr>
        <w:top w:val="none" w:sz="0" w:space="0" w:color="auto"/>
        <w:left w:val="none" w:sz="0" w:space="0" w:color="auto"/>
        <w:bottom w:val="none" w:sz="0" w:space="0" w:color="auto"/>
        <w:right w:val="none" w:sz="0" w:space="0" w:color="auto"/>
      </w:divBdr>
    </w:div>
    <w:div w:id="1031304527">
      <w:bodyDiv w:val="1"/>
      <w:marLeft w:val="0"/>
      <w:marRight w:val="0"/>
      <w:marTop w:val="0"/>
      <w:marBottom w:val="0"/>
      <w:divBdr>
        <w:top w:val="none" w:sz="0" w:space="0" w:color="auto"/>
        <w:left w:val="none" w:sz="0" w:space="0" w:color="auto"/>
        <w:bottom w:val="none" w:sz="0" w:space="0" w:color="auto"/>
        <w:right w:val="none" w:sz="0" w:space="0" w:color="auto"/>
      </w:divBdr>
    </w:div>
    <w:div w:id="1038703644">
      <w:bodyDiv w:val="1"/>
      <w:marLeft w:val="0"/>
      <w:marRight w:val="0"/>
      <w:marTop w:val="0"/>
      <w:marBottom w:val="0"/>
      <w:divBdr>
        <w:top w:val="none" w:sz="0" w:space="0" w:color="auto"/>
        <w:left w:val="none" w:sz="0" w:space="0" w:color="auto"/>
        <w:bottom w:val="none" w:sz="0" w:space="0" w:color="auto"/>
        <w:right w:val="none" w:sz="0" w:space="0" w:color="auto"/>
      </w:divBdr>
    </w:div>
    <w:div w:id="1043092663">
      <w:bodyDiv w:val="1"/>
      <w:marLeft w:val="0"/>
      <w:marRight w:val="0"/>
      <w:marTop w:val="0"/>
      <w:marBottom w:val="0"/>
      <w:divBdr>
        <w:top w:val="none" w:sz="0" w:space="0" w:color="auto"/>
        <w:left w:val="none" w:sz="0" w:space="0" w:color="auto"/>
        <w:bottom w:val="none" w:sz="0" w:space="0" w:color="auto"/>
        <w:right w:val="none" w:sz="0" w:space="0" w:color="auto"/>
      </w:divBdr>
    </w:div>
    <w:div w:id="1046874437">
      <w:bodyDiv w:val="1"/>
      <w:marLeft w:val="0"/>
      <w:marRight w:val="0"/>
      <w:marTop w:val="0"/>
      <w:marBottom w:val="0"/>
      <w:divBdr>
        <w:top w:val="none" w:sz="0" w:space="0" w:color="auto"/>
        <w:left w:val="none" w:sz="0" w:space="0" w:color="auto"/>
        <w:bottom w:val="none" w:sz="0" w:space="0" w:color="auto"/>
        <w:right w:val="none" w:sz="0" w:space="0" w:color="auto"/>
      </w:divBdr>
    </w:div>
    <w:div w:id="1059787075">
      <w:bodyDiv w:val="1"/>
      <w:marLeft w:val="0"/>
      <w:marRight w:val="0"/>
      <w:marTop w:val="0"/>
      <w:marBottom w:val="0"/>
      <w:divBdr>
        <w:top w:val="none" w:sz="0" w:space="0" w:color="auto"/>
        <w:left w:val="none" w:sz="0" w:space="0" w:color="auto"/>
        <w:bottom w:val="none" w:sz="0" w:space="0" w:color="auto"/>
        <w:right w:val="none" w:sz="0" w:space="0" w:color="auto"/>
      </w:divBdr>
    </w:div>
    <w:div w:id="1060596513">
      <w:bodyDiv w:val="1"/>
      <w:marLeft w:val="0"/>
      <w:marRight w:val="0"/>
      <w:marTop w:val="0"/>
      <w:marBottom w:val="0"/>
      <w:divBdr>
        <w:top w:val="none" w:sz="0" w:space="0" w:color="auto"/>
        <w:left w:val="none" w:sz="0" w:space="0" w:color="auto"/>
        <w:bottom w:val="none" w:sz="0" w:space="0" w:color="auto"/>
        <w:right w:val="none" w:sz="0" w:space="0" w:color="auto"/>
      </w:divBdr>
    </w:div>
    <w:div w:id="1066344012">
      <w:bodyDiv w:val="1"/>
      <w:marLeft w:val="0"/>
      <w:marRight w:val="0"/>
      <w:marTop w:val="0"/>
      <w:marBottom w:val="0"/>
      <w:divBdr>
        <w:top w:val="none" w:sz="0" w:space="0" w:color="auto"/>
        <w:left w:val="none" w:sz="0" w:space="0" w:color="auto"/>
        <w:bottom w:val="none" w:sz="0" w:space="0" w:color="auto"/>
        <w:right w:val="none" w:sz="0" w:space="0" w:color="auto"/>
      </w:divBdr>
    </w:div>
    <w:div w:id="1072654769">
      <w:bodyDiv w:val="1"/>
      <w:marLeft w:val="0"/>
      <w:marRight w:val="0"/>
      <w:marTop w:val="0"/>
      <w:marBottom w:val="0"/>
      <w:divBdr>
        <w:top w:val="none" w:sz="0" w:space="0" w:color="auto"/>
        <w:left w:val="none" w:sz="0" w:space="0" w:color="auto"/>
        <w:bottom w:val="none" w:sz="0" w:space="0" w:color="auto"/>
        <w:right w:val="none" w:sz="0" w:space="0" w:color="auto"/>
      </w:divBdr>
    </w:div>
    <w:div w:id="1073699396">
      <w:bodyDiv w:val="1"/>
      <w:marLeft w:val="0"/>
      <w:marRight w:val="0"/>
      <w:marTop w:val="0"/>
      <w:marBottom w:val="0"/>
      <w:divBdr>
        <w:top w:val="none" w:sz="0" w:space="0" w:color="auto"/>
        <w:left w:val="none" w:sz="0" w:space="0" w:color="auto"/>
        <w:bottom w:val="none" w:sz="0" w:space="0" w:color="auto"/>
        <w:right w:val="none" w:sz="0" w:space="0" w:color="auto"/>
      </w:divBdr>
    </w:div>
    <w:div w:id="1109467093">
      <w:bodyDiv w:val="1"/>
      <w:marLeft w:val="0"/>
      <w:marRight w:val="0"/>
      <w:marTop w:val="0"/>
      <w:marBottom w:val="0"/>
      <w:divBdr>
        <w:top w:val="none" w:sz="0" w:space="0" w:color="auto"/>
        <w:left w:val="none" w:sz="0" w:space="0" w:color="auto"/>
        <w:bottom w:val="none" w:sz="0" w:space="0" w:color="auto"/>
        <w:right w:val="none" w:sz="0" w:space="0" w:color="auto"/>
      </w:divBdr>
    </w:div>
    <w:div w:id="1112045657">
      <w:bodyDiv w:val="1"/>
      <w:marLeft w:val="0"/>
      <w:marRight w:val="0"/>
      <w:marTop w:val="0"/>
      <w:marBottom w:val="0"/>
      <w:divBdr>
        <w:top w:val="none" w:sz="0" w:space="0" w:color="auto"/>
        <w:left w:val="none" w:sz="0" w:space="0" w:color="auto"/>
        <w:bottom w:val="none" w:sz="0" w:space="0" w:color="auto"/>
        <w:right w:val="none" w:sz="0" w:space="0" w:color="auto"/>
      </w:divBdr>
    </w:div>
    <w:div w:id="1113089133">
      <w:bodyDiv w:val="1"/>
      <w:marLeft w:val="0"/>
      <w:marRight w:val="0"/>
      <w:marTop w:val="0"/>
      <w:marBottom w:val="0"/>
      <w:divBdr>
        <w:top w:val="none" w:sz="0" w:space="0" w:color="auto"/>
        <w:left w:val="none" w:sz="0" w:space="0" w:color="auto"/>
        <w:bottom w:val="none" w:sz="0" w:space="0" w:color="auto"/>
        <w:right w:val="none" w:sz="0" w:space="0" w:color="auto"/>
      </w:divBdr>
    </w:div>
    <w:div w:id="1113943645">
      <w:bodyDiv w:val="1"/>
      <w:marLeft w:val="0"/>
      <w:marRight w:val="0"/>
      <w:marTop w:val="0"/>
      <w:marBottom w:val="0"/>
      <w:divBdr>
        <w:top w:val="none" w:sz="0" w:space="0" w:color="auto"/>
        <w:left w:val="none" w:sz="0" w:space="0" w:color="auto"/>
        <w:bottom w:val="none" w:sz="0" w:space="0" w:color="auto"/>
        <w:right w:val="none" w:sz="0" w:space="0" w:color="auto"/>
      </w:divBdr>
    </w:div>
    <w:div w:id="1119373710">
      <w:bodyDiv w:val="1"/>
      <w:marLeft w:val="0"/>
      <w:marRight w:val="0"/>
      <w:marTop w:val="0"/>
      <w:marBottom w:val="0"/>
      <w:divBdr>
        <w:top w:val="none" w:sz="0" w:space="0" w:color="auto"/>
        <w:left w:val="none" w:sz="0" w:space="0" w:color="auto"/>
        <w:bottom w:val="none" w:sz="0" w:space="0" w:color="auto"/>
        <w:right w:val="none" w:sz="0" w:space="0" w:color="auto"/>
      </w:divBdr>
    </w:div>
    <w:div w:id="1119950701">
      <w:bodyDiv w:val="1"/>
      <w:marLeft w:val="0"/>
      <w:marRight w:val="0"/>
      <w:marTop w:val="0"/>
      <w:marBottom w:val="0"/>
      <w:divBdr>
        <w:top w:val="none" w:sz="0" w:space="0" w:color="auto"/>
        <w:left w:val="none" w:sz="0" w:space="0" w:color="auto"/>
        <w:bottom w:val="none" w:sz="0" w:space="0" w:color="auto"/>
        <w:right w:val="none" w:sz="0" w:space="0" w:color="auto"/>
      </w:divBdr>
    </w:div>
    <w:div w:id="1135492046">
      <w:bodyDiv w:val="1"/>
      <w:marLeft w:val="0"/>
      <w:marRight w:val="0"/>
      <w:marTop w:val="0"/>
      <w:marBottom w:val="0"/>
      <w:divBdr>
        <w:top w:val="none" w:sz="0" w:space="0" w:color="auto"/>
        <w:left w:val="none" w:sz="0" w:space="0" w:color="auto"/>
        <w:bottom w:val="none" w:sz="0" w:space="0" w:color="auto"/>
        <w:right w:val="none" w:sz="0" w:space="0" w:color="auto"/>
      </w:divBdr>
    </w:div>
    <w:div w:id="1138838361">
      <w:bodyDiv w:val="1"/>
      <w:marLeft w:val="0"/>
      <w:marRight w:val="0"/>
      <w:marTop w:val="0"/>
      <w:marBottom w:val="0"/>
      <w:divBdr>
        <w:top w:val="none" w:sz="0" w:space="0" w:color="auto"/>
        <w:left w:val="none" w:sz="0" w:space="0" w:color="auto"/>
        <w:bottom w:val="none" w:sz="0" w:space="0" w:color="auto"/>
        <w:right w:val="none" w:sz="0" w:space="0" w:color="auto"/>
      </w:divBdr>
    </w:div>
    <w:div w:id="1144927424">
      <w:bodyDiv w:val="1"/>
      <w:marLeft w:val="0"/>
      <w:marRight w:val="0"/>
      <w:marTop w:val="0"/>
      <w:marBottom w:val="0"/>
      <w:divBdr>
        <w:top w:val="none" w:sz="0" w:space="0" w:color="auto"/>
        <w:left w:val="none" w:sz="0" w:space="0" w:color="auto"/>
        <w:bottom w:val="none" w:sz="0" w:space="0" w:color="auto"/>
        <w:right w:val="none" w:sz="0" w:space="0" w:color="auto"/>
      </w:divBdr>
    </w:div>
    <w:div w:id="1157381891">
      <w:bodyDiv w:val="1"/>
      <w:marLeft w:val="0"/>
      <w:marRight w:val="0"/>
      <w:marTop w:val="0"/>
      <w:marBottom w:val="0"/>
      <w:divBdr>
        <w:top w:val="none" w:sz="0" w:space="0" w:color="auto"/>
        <w:left w:val="none" w:sz="0" w:space="0" w:color="auto"/>
        <w:bottom w:val="none" w:sz="0" w:space="0" w:color="auto"/>
        <w:right w:val="none" w:sz="0" w:space="0" w:color="auto"/>
      </w:divBdr>
    </w:div>
    <w:div w:id="1158572955">
      <w:bodyDiv w:val="1"/>
      <w:marLeft w:val="0"/>
      <w:marRight w:val="0"/>
      <w:marTop w:val="0"/>
      <w:marBottom w:val="0"/>
      <w:divBdr>
        <w:top w:val="none" w:sz="0" w:space="0" w:color="auto"/>
        <w:left w:val="none" w:sz="0" w:space="0" w:color="auto"/>
        <w:bottom w:val="none" w:sz="0" w:space="0" w:color="auto"/>
        <w:right w:val="none" w:sz="0" w:space="0" w:color="auto"/>
      </w:divBdr>
    </w:div>
    <w:div w:id="1161241862">
      <w:bodyDiv w:val="1"/>
      <w:marLeft w:val="0"/>
      <w:marRight w:val="0"/>
      <w:marTop w:val="0"/>
      <w:marBottom w:val="0"/>
      <w:divBdr>
        <w:top w:val="none" w:sz="0" w:space="0" w:color="auto"/>
        <w:left w:val="none" w:sz="0" w:space="0" w:color="auto"/>
        <w:bottom w:val="none" w:sz="0" w:space="0" w:color="auto"/>
        <w:right w:val="none" w:sz="0" w:space="0" w:color="auto"/>
      </w:divBdr>
    </w:div>
    <w:div w:id="1163617268">
      <w:bodyDiv w:val="1"/>
      <w:marLeft w:val="0"/>
      <w:marRight w:val="0"/>
      <w:marTop w:val="0"/>
      <w:marBottom w:val="0"/>
      <w:divBdr>
        <w:top w:val="none" w:sz="0" w:space="0" w:color="auto"/>
        <w:left w:val="none" w:sz="0" w:space="0" w:color="auto"/>
        <w:bottom w:val="none" w:sz="0" w:space="0" w:color="auto"/>
        <w:right w:val="none" w:sz="0" w:space="0" w:color="auto"/>
      </w:divBdr>
    </w:div>
    <w:div w:id="1165976112">
      <w:bodyDiv w:val="1"/>
      <w:marLeft w:val="0"/>
      <w:marRight w:val="0"/>
      <w:marTop w:val="0"/>
      <w:marBottom w:val="0"/>
      <w:divBdr>
        <w:top w:val="none" w:sz="0" w:space="0" w:color="auto"/>
        <w:left w:val="none" w:sz="0" w:space="0" w:color="auto"/>
        <w:bottom w:val="none" w:sz="0" w:space="0" w:color="auto"/>
        <w:right w:val="none" w:sz="0" w:space="0" w:color="auto"/>
      </w:divBdr>
    </w:div>
    <w:div w:id="1170874774">
      <w:bodyDiv w:val="1"/>
      <w:marLeft w:val="0"/>
      <w:marRight w:val="0"/>
      <w:marTop w:val="0"/>
      <w:marBottom w:val="0"/>
      <w:divBdr>
        <w:top w:val="none" w:sz="0" w:space="0" w:color="auto"/>
        <w:left w:val="none" w:sz="0" w:space="0" w:color="auto"/>
        <w:bottom w:val="none" w:sz="0" w:space="0" w:color="auto"/>
        <w:right w:val="none" w:sz="0" w:space="0" w:color="auto"/>
      </w:divBdr>
    </w:div>
    <w:div w:id="1171602645">
      <w:bodyDiv w:val="1"/>
      <w:marLeft w:val="0"/>
      <w:marRight w:val="0"/>
      <w:marTop w:val="0"/>
      <w:marBottom w:val="0"/>
      <w:divBdr>
        <w:top w:val="none" w:sz="0" w:space="0" w:color="auto"/>
        <w:left w:val="none" w:sz="0" w:space="0" w:color="auto"/>
        <w:bottom w:val="none" w:sz="0" w:space="0" w:color="auto"/>
        <w:right w:val="none" w:sz="0" w:space="0" w:color="auto"/>
      </w:divBdr>
    </w:div>
    <w:div w:id="1174371878">
      <w:bodyDiv w:val="1"/>
      <w:marLeft w:val="0"/>
      <w:marRight w:val="0"/>
      <w:marTop w:val="0"/>
      <w:marBottom w:val="0"/>
      <w:divBdr>
        <w:top w:val="none" w:sz="0" w:space="0" w:color="auto"/>
        <w:left w:val="none" w:sz="0" w:space="0" w:color="auto"/>
        <w:bottom w:val="none" w:sz="0" w:space="0" w:color="auto"/>
        <w:right w:val="none" w:sz="0" w:space="0" w:color="auto"/>
      </w:divBdr>
    </w:div>
    <w:div w:id="1182158560">
      <w:bodyDiv w:val="1"/>
      <w:marLeft w:val="0"/>
      <w:marRight w:val="0"/>
      <w:marTop w:val="0"/>
      <w:marBottom w:val="0"/>
      <w:divBdr>
        <w:top w:val="none" w:sz="0" w:space="0" w:color="auto"/>
        <w:left w:val="none" w:sz="0" w:space="0" w:color="auto"/>
        <w:bottom w:val="none" w:sz="0" w:space="0" w:color="auto"/>
        <w:right w:val="none" w:sz="0" w:space="0" w:color="auto"/>
      </w:divBdr>
    </w:div>
    <w:div w:id="1185284638">
      <w:bodyDiv w:val="1"/>
      <w:marLeft w:val="0"/>
      <w:marRight w:val="0"/>
      <w:marTop w:val="0"/>
      <w:marBottom w:val="0"/>
      <w:divBdr>
        <w:top w:val="none" w:sz="0" w:space="0" w:color="auto"/>
        <w:left w:val="none" w:sz="0" w:space="0" w:color="auto"/>
        <w:bottom w:val="none" w:sz="0" w:space="0" w:color="auto"/>
        <w:right w:val="none" w:sz="0" w:space="0" w:color="auto"/>
      </w:divBdr>
    </w:div>
    <w:div w:id="1189565544">
      <w:bodyDiv w:val="1"/>
      <w:marLeft w:val="0"/>
      <w:marRight w:val="0"/>
      <w:marTop w:val="0"/>
      <w:marBottom w:val="0"/>
      <w:divBdr>
        <w:top w:val="none" w:sz="0" w:space="0" w:color="auto"/>
        <w:left w:val="none" w:sz="0" w:space="0" w:color="auto"/>
        <w:bottom w:val="none" w:sz="0" w:space="0" w:color="auto"/>
        <w:right w:val="none" w:sz="0" w:space="0" w:color="auto"/>
      </w:divBdr>
    </w:div>
    <w:div w:id="1195575157">
      <w:bodyDiv w:val="1"/>
      <w:marLeft w:val="0"/>
      <w:marRight w:val="0"/>
      <w:marTop w:val="0"/>
      <w:marBottom w:val="0"/>
      <w:divBdr>
        <w:top w:val="none" w:sz="0" w:space="0" w:color="auto"/>
        <w:left w:val="none" w:sz="0" w:space="0" w:color="auto"/>
        <w:bottom w:val="none" w:sz="0" w:space="0" w:color="auto"/>
        <w:right w:val="none" w:sz="0" w:space="0" w:color="auto"/>
      </w:divBdr>
    </w:div>
    <w:div w:id="1222253695">
      <w:bodyDiv w:val="1"/>
      <w:marLeft w:val="0"/>
      <w:marRight w:val="0"/>
      <w:marTop w:val="0"/>
      <w:marBottom w:val="0"/>
      <w:divBdr>
        <w:top w:val="none" w:sz="0" w:space="0" w:color="auto"/>
        <w:left w:val="none" w:sz="0" w:space="0" w:color="auto"/>
        <w:bottom w:val="none" w:sz="0" w:space="0" w:color="auto"/>
        <w:right w:val="none" w:sz="0" w:space="0" w:color="auto"/>
      </w:divBdr>
    </w:div>
    <w:div w:id="1237472951">
      <w:bodyDiv w:val="1"/>
      <w:marLeft w:val="0"/>
      <w:marRight w:val="0"/>
      <w:marTop w:val="0"/>
      <w:marBottom w:val="0"/>
      <w:divBdr>
        <w:top w:val="none" w:sz="0" w:space="0" w:color="auto"/>
        <w:left w:val="none" w:sz="0" w:space="0" w:color="auto"/>
        <w:bottom w:val="none" w:sz="0" w:space="0" w:color="auto"/>
        <w:right w:val="none" w:sz="0" w:space="0" w:color="auto"/>
      </w:divBdr>
    </w:div>
    <w:div w:id="1245261854">
      <w:bodyDiv w:val="1"/>
      <w:marLeft w:val="0"/>
      <w:marRight w:val="0"/>
      <w:marTop w:val="0"/>
      <w:marBottom w:val="0"/>
      <w:divBdr>
        <w:top w:val="none" w:sz="0" w:space="0" w:color="auto"/>
        <w:left w:val="none" w:sz="0" w:space="0" w:color="auto"/>
        <w:bottom w:val="none" w:sz="0" w:space="0" w:color="auto"/>
        <w:right w:val="none" w:sz="0" w:space="0" w:color="auto"/>
      </w:divBdr>
    </w:div>
    <w:div w:id="1246841888">
      <w:bodyDiv w:val="1"/>
      <w:marLeft w:val="0"/>
      <w:marRight w:val="0"/>
      <w:marTop w:val="0"/>
      <w:marBottom w:val="0"/>
      <w:divBdr>
        <w:top w:val="none" w:sz="0" w:space="0" w:color="auto"/>
        <w:left w:val="none" w:sz="0" w:space="0" w:color="auto"/>
        <w:bottom w:val="none" w:sz="0" w:space="0" w:color="auto"/>
        <w:right w:val="none" w:sz="0" w:space="0" w:color="auto"/>
      </w:divBdr>
    </w:div>
    <w:div w:id="1249844926">
      <w:bodyDiv w:val="1"/>
      <w:marLeft w:val="0"/>
      <w:marRight w:val="0"/>
      <w:marTop w:val="0"/>
      <w:marBottom w:val="0"/>
      <w:divBdr>
        <w:top w:val="none" w:sz="0" w:space="0" w:color="auto"/>
        <w:left w:val="none" w:sz="0" w:space="0" w:color="auto"/>
        <w:bottom w:val="none" w:sz="0" w:space="0" w:color="auto"/>
        <w:right w:val="none" w:sz="0" w:space="0" w:color="auto"/>
      </w:divBdr>
    </w:div>
    <w:div w:id="1255742184">
      <w:bodyDiv w:val="1"/>
      <w:marLeft w:val="0"/>
      <w:marRight w:val="0"/>
      <w:marTop w:val="0"/>
      <w:marBottom w:val="0"/>
      <w:divBdr>
        <w:top w:val="none" w:sz="0" w:space="0" w:color="auto"/>
        <w:left w:val="none" w:sz="0" w:space="0" w:color="auto"/>
        <w:bottom w:val="none" w:sz="0" w:space="0" w:color="auto"/>
        <w:right w:val="none" w:sz="0" w:space="0" w:color="auto"/>
      </w:divBdr>
    </w:div>
    <w:div w:id="1258247528">
      <w:bodyDiv w:val="1"/>
      <w:marLeft w:val="0"/>
      <w:marRight w:val="0"/>
      <w:marTop w:val="0"/>
      <w:marBottom w:val="0"/>
      <w:divBdr>
        <w:top w:val="none" w:sz="0" w:space="0" w:color="auto"/>
        <w:left w:val="none" w:sz="0" w:space="0" w:color="auto"/>
        <w:bottom w:val="none" w:sz="0" w:space="0" w:color="auto"/>
        <w:right w:val="none" w:sz="0" w:space="0" w:color="auto"/>
      </w:divBdr>
    </w:div>
    <w:div w:id="1271088162">
      <w:bodyDiv w:val="1"/>
      <w:marLeft w:val="0"/>
      <w:marRight w:val="0"/>
      <w:marTop w:val="0"/>
      <w:marBottom w:val="0"/>
      <w:divBdr>
        <w:top w:val="none" w:sz="0" w:space="0" w:color="auto"/>
        <w:left w:val="none" w:sz="0" w:space="0" w:color="auto"/>
        <w:bottom w:val="none" w:sz="0" w:space="0" w:color="auto"/>
        <w:right w:val="none" w:sz="0" w:space="0" w:color="auto"/>
      </w:divBdr>
    </w:div>
    <w:div w:id="1271477291">
      <w:bodyDiv w:val="1"/>
      <w:marLeft w:val="0"/>
      <w:marRight w:val="0"/>
      <w:marTop w:val="0"/>
      <w:marBottom w:val="0"/>
      <w:divBdr>
        <w:top w:val="none" w:sz="0" w:space="0" w:color="auto"/>
        <w:left w:val="none" w:sz="0" w:space="0" w:color="auto"/>
        <w:bottom w:val="none" w:sz="0" w:space="0" w:color="auto"/>
        <w:right w:val="none" w:sz="0" w:space="0" w:color="auto"/>
      </w:divBdr>
    </w:div>
    <w:div w:id="1273368134">
      <w:bodyDiv w:val="1"/>
      <w:marLeft w:val="0"/>
      <w:marRight w:val="0"/>
      <w:marTop w:val="0"/>
      <w:marBottom w:val="0"/>
      <w:divBdr>
        <w:top w:val="none" w:sz="0" w:space="0" w:color="auto"/>
        <w:left w:val="none" w:sz="0" w:space="0" w:color="auto"/>
        <w:bottom w:val="none" w:sz="0" w:space="0" w:color="auto"/>
        <w:right w:val="none" w:sz="0" w:space="0" w:color="auto"/>
      </w:divBdr>
    </w:div>
    <w:div w:id="1275594331">
      <w:bodyDiv w:val="1"/>
      <w:marLeft w:val="0"/>
      <w:marRight w:val="0"/>
      <w:marTop w:val="0"/>
      <w:marBottom w:val="0"/>
      <w:divBdr>
        <w:top w:val="none" w:sz="0" w:space="0" w:color="auto"/>
        <w:left w:val="none" w:sz="0" w:space="0" w:color="auto"/>
        <w:bottom w:val="none" w:sz="0" w:space="0" w:color="auto"/>
        <w:right w:val="none" w:sz="0" w:space="0" w:color="auto"/>
      </w:divBdr>
    </w:div>
    <w:div w:id="1285312098">
      <w:bodyDiv w:val="1"/>
      <w:marLeft w:val="0"/>
      <w:marRight w:val="0"/>
      <w:marTop w:val="0"/>
      <w:marBottom w:val="0"/>
      <w:divBdr>
        <w:top w:val="none" w:sz="0" w:space="0" w:color="auto"/>
        <w:left w:val="none" w:sz="0" w:space="0" w:color="auto"/>
        <w:bottom w:val="none" w:sz="0" w:space="0" w:color="auto"/>
        <w:right w:val="none" w:sz="0" w:space="0" w:color="auto"/>
      </w:divBdr>
    </w:div>
    <w:div w:id="1301958312">
      <w:bodyDiv w:val="1"/>
      <w:marLeft w:val="0"/>
      <w:marRight w:val="0"/>
      <w:marTop w:val="0"/>
      <w:marBottom w:val="0"/>
      <w:divBdr>
        <w:top w:val="none" w:sz="0" w:space="0" w:color="auto"/>
        <w:left w:val="none" w:sz="0" w:space="0" w:color="auto"/>
        <w:bottom w:val="none" w:sz="0" w:space="0" w:color="auto"/>
        <w:right w:val="none" w:sz="0" w:space="0" w:color="auto"/>
      </w:divBdr>
    </w:div>
    <w:div w:id="1306467667">
      <w:bodyDiv w:val="1"/>
      <w:marLeft w:val="0"/>
      <w:marRight w:val="0"/>
      <w:marTop w:val="0"/>
      <w:marBottom w:val="0"/>
      <w:divBdr>
        <w:top w:val="none" w:sz="0" w:space="0" w:color="auto"/>
        <w:left w:val="none" w:sz="0" w:space="0" w:color="auto"/>
        <w:bottom w:val="none" w:sz="0" w:space="0" w:color="auto"/>
        <w:right w:val="none" w:sz="0" w:space="0" w:color="auto"/>
      </w:divBdr>
    </w:div>
    <w:div w:id="1307005526">
      <w:bodyDiv w:val="1"/>
      <w:marLeft w:val="0"/>
      <w:marRight w:val="0"/>
      <w:marTop w:val="0"/>
      <w:marBottom w:val="0"/>
      <w:divBdr>
        <w:top w:val="none" w:sz="0" w:space="0" w:color="auto"/>
        <w:left w:val="none" w:sz="0" w:space="0" w:color="auto"/>
        <w:bottom w:val="none" w:sz="0" w:space="0" w:color="auto"/>
        <w:right w:val="none" w:sz="0" w:space="0" w:color="auto"/>
      </w:divBdr>
    </w:div>
    <w:div w:id="1307974669">
      <w:bodyDiv w:val="1"/>
      <w:marLeft w:val="0"/>
      <w:marRight w:val="0"/>
      <w:marTop w:val="0"/>
      <w:marBottom w:val="0"/>
      <w:divBdr>
        <w:top w:val="none" w:sz="0" w:space="0" w:color="auto"/>
        <w:left w:val="none" w:sz="0" w:space="0" w:color="auto"/>
        <w:bottom w:val="none" w:sz="0" w:space="0" w:color="auto"/>
        <w:right w:val="none" w:sz="0" w:space="0" w:color="auto"/>
      </w:divBdr>
    </w:div>
    <w:div w:id="1310672668">
      <w:bodyDiv w:val="1"/>
      <w:marLeft w:val="0"/>
      <w:marRight w:val="0"/>
      <w:marTop w:val="0"/>
      <w:marBottom w:val="0"/>
      <w:divBdr>
        <w:top w:val="none" w:sz="0" w:space="0" w:color="auto"/>
        <w:left w:val="none" w:sz="0" w:space="0" w:color="auto"/>
        <w:bottom w:val="none" w:sz="0" w:space="0" w:color="auto"/>
        <w:right w:val="none" w:sz="0" w:space="0" w:color="auto"/>
      </w:divBdr>
    </w:div>
    <w:div w:id="1314941895">
      <w:bodyDiv w:val="1"/>
      <w:marLeft w:val="0"/>
      <w:marRight w:val="0"/>
      <w:marTop w:val="0"/>
      <w:marBottom w:val="0"/>
      <w:divBdr>
        <w:top w:val="none" w:sz="0" w:space="0" w:color="auto"/>
        <w:left w:val="none" w:sz="0" w:space="0" w:color="auto"/>
        <w:bottom w:val="none" w:sz="0" w:space="0" w:color="auto"/>
        <w:right w:val="none" w:sz="0" w:space="0" w:color="auto"/>
      </w:divBdr>
    </w:div>
    <w:div w:id="1318609673">
      <w:bodyDiv w:val="1"/>
      <w:marLeft w:val="0"/>
      <w:marRight w:val="0"/>
      <w:marTop w:val="0"/>
      <w:marBottom w:val="0"/>
      <w:divBdr>
        <w:top w:val="none" w:sz="0" w:space="0" w:color="auto"/>
        <w:left w:val="none" w:sz="0" w:space="0" w:color="auto"/>
        <w:bottom w:val="none" w:sz="0" w:space="0" w:color="auto"/>
        <w:right w:val="none" w:sz="0" w:space="0" w:color="auto"/>
      </w:divBdr>
    </w:div>
    <w:div w:id="1324699792">
      <w:bodyDiv w:val="1"/>
      <w:marLeft w:val="0"/>
      <w:marRight w:val="0"/>
      <w:marTop w:val="0"/>
      <w:marBottom w:val="0"/>
      <w:divBdr>
        <w:top w:val="none" w:sz="0" w:space="0" w:color="auto"/>
        <w:left w:val="none" w:sz="0" w:space="0" w:color="auto"/>
        <w:bottom w:val="none" w:sz="0" w:space="0" w:color="auto"/>
        <w:right w:val="none" w:sz="0" w:space="0" w:color="auto"/>
      </w:divBdr>
    </w:div>
    <w:div w:id="1347250139">
      <w:bodyDiv w:val="1"/>
      <w:marLeft w:val="0"/>
      <w:marRight w:val="0"/>
      <w:marTop w:val="0"/>
      <w:marBottom w:val="0"/>
      <w:divBdr>
        <w:top w:val="none" w:sz="0" w:space="0" w:color="auto"/>
        <w:left w:val="none" w:sz="0" w:space="0" w:color="auto"/>
        <w:bottom w:val="none" w:sz="0" w:space="0" w:color="auto"/>
        <w:right w:val="none" w:sz="0" w:space="0" w:color="auto"/>
      </w:divBdr>
    </w:div>
    <w:div w:id="1353460502">
      <w:bodyDiv w:val="1"/>
      <w:marLeft w:val="0"/>
      <w:marRight w:val="0"/>
      <w:marTop w:val="0"/>
      <w:marBottom w:val="0"/>
      <w:divBdr>
        <w:top w:val="none" w:sz="0" w:space="0" w:color="auto"/>
        <w:left w:val="none" w:sz="0" w:space="0" w:color="auto"/>
        <w:bottom w:val="none" w:sz="0" w:space="0" w:color="auto"/>
        <w:right w:val="none" w:sz="0" w:space="0" w:color="auto"/>
      </w:divBdr>
    </w:div>
    <w:div w:id="1354721026">
      <w:bodyDiv w:val="1"/>
      <w:marLeft w:val="0"/>
      <w:marRight w:val="0"/>
      <w:marTop w:val="0"/>
      <w:marBottom w:val="0"/>
      <w:divBdr>
        <w:top w:val="none" w:sz="0" w:space="0" w:color="auto"/>
        <w:left w:val="none" w:sz="0" w:space="0" w:color="auto"/>
        <w:bottom w:val="none" w:sz="0" w:space="0" w:color="auto"/>
        <w:right w:val="none" w:sz="0" w:space="0" w:color="auto"/>
      </w:divBdr>
    </w:div>
    <w:div w:id="1354839029">
      <w:bodyDiv w:val="1"/>
      <w:marLeft w:val="0"/>
      <w:marRight w:val="0"/>
      <w:marTop w:val="0"/>
      <w:marBottom w:val="0"/>
      <w:divBdr>
        <w:top w:val="none" w:sz="0" w:space="0" w:color="auto"/>
        <w:left w:val="none" w:sz="0" w:space="0" w:color="auto"/>
        <w:bottom w:val="none" w:sz="0" w:space="0" w:color="auto"/>
        <w:right w:val="none" w:sz="0" w:space="0" w:color="auto"/>
      </w:divBdr>
    </w:div>
    <w:div w:id="1355688383">
      <w:bodyDiv w:val="1"/>
      <w:marLeft w:val="0"/>
      <w:marRight w:val="0"/>
      <w:marTop w:val="0"/>
      <w:marBottom w:val="0"/>
      <w:divBdr>
        <w:top w:val="none" w:sz="0" w:space="0" w:color="auto"/>
        <w:left w:val="none" w:sz="0" w:space="0" w:color="auto"/>
        <w:bottom w:val="none" w:sz="0" w:space="0" w:color="auto"/>
        <w:right w:val="none" w:sz="0" w:space="0" w:color="auto"/>
      </w:divBdr>
    </w:div>
    <w:div w:id="1363290719">
      <w:bodyDiv w:val="1"/>
      <w:marLeft w:val="0"/>
      <w:marRight w:val="0"/>
      <w:marTop w:val="0"/>
      <w:marBottom w:val="0"/>
      <w:divBdr>
        <w:top w:val="none" w:sz="0" w:space="0" w:color="auto"/>
        <w:left w:val="none" w:sz="0" w:space="0" w:color="auto"/>
        <w:bottom w:val="none" w:sz="0" w:space="0" w:color="auto"/>
        <w:right w:val="none" w:sz="0" w:space="0" w:color="auto"/>
      </w:divBdr>
    </w:div>
    <w:div w:id="1367755669">
      <w:bodyDiv w:val="1"/>
      <w:marLeft w:val="0"/>
      <w:marRight w:val="0"/>
      <w:marTop w:val="0"/>
      <w:marBottom w:val="0"/>
      <w:divBdr>
        <w:top w:val="none" w:sz="0" w:space="0" w:color="auto"/>
        <w:left w:val="none" w:sz="0" w:space="0" w:color="auto"/>
        <w:bottom w:val="none" w:sz="0" w:space="0" w:color="auto"/>
        <w:right w:val="none" w:sz="0" w:space="0" w:color="auto"/>
      </w:divBdr>
    </w:div>
    <w:div w:id="1371760975">
      <w:bodyDiv w:val="1"/>
      <w:marLeft w:val="0"/>
      <w:marRight w:val="0"/>
      <w:marTop w:val="0"/>
      <w:marBottom w:val="0"/>
      <w:divBdr>
        <w:top w:val="none" w:sz="0" w:space="0" w:color="auto"/>
        <w:left w:val="none" w:sz="0" w:space="0" w:color="auto"/>
        <w:bottom w:val="none" w:sz="0" w:space="0" w:color="auto"/>
        <w:right w:val="none" w:sz="0" w:space="0" w:color="auto"/>
      </w:divBdr>
    </w:div>
    <w:div w:id="1373263689">
      <w:bodyDiv w:val="1"/>
      <w:marLeft w:val="0"/>
      <w:marRight w:val="0"/>
      <w:marTop w:val="0"/>
      <w:marBottom w:val="0"/>
      <w:divBdr>
        <w:top w:val="none" w:sz="0" w:space="0" w:color="auto"/>
        <w:left w:val="none" w:sz="0" w:space="0" w:color="auto"/>
        <w:bottom w:val="none" w:sz="0" w:space="0" w:color="auto"/>
        <w:right w:val="none" w:sz="0" w:space="0" w:color="auto"/>
      </w:divBdr>
    </w:div>
    <w:div w:id="1374579236">
      <w:bodyDiv w:val="1"/>
      <w:marLeft w:val="0"/>
      <w:marRight w:val="0"/>
      <w:marTop w:val="0"/>
      <w:marBottom w:val="0"/>
      <w:divBdr>
        <w:top w:val="none" w:sz="0" w:space="0" w:color="auto"/>
        <w:left w:val="none" w:sz="0" w:space="0" w:color="auto"/>
        <w:bottom w:val="none" w:sz="0" w:space="0" w:color="auto"/>
        <w:right w:val="none" w:sz="0" w:space="0" w:color="auto"/>
      </w:divBdr>
    </w:div>
    <w:div w:id="1381124702">
      <w:bodyDiv w:val="1"/>
      <w:marLeft w:val="0"/>
      <w:marRight w:val="0"/>
      <w:marTop w:val="0"/>
      <w:marBottom w:val="0"/>
      <w:divBdr>
        <w:top w:val="none" w:sz="0" w:space="0" w:color="auto"/>
        <w:left w:val="none" w:sz="0" w:space="0" w:color="auto"/>
        <w:bottom w:val="none" w:sz="0" w:space="0" w:color="auto"/>
        <w:right w:val="none" w:sz="0" w:space="0" w:color="auto"/>
      </w:divBdr>
    </w:div>
    <w:div w:id="1396466621">
      <w:bodyDiv w:val="1"/>
      <w:marLeft w:val="0"/>
      <w:marRight w:val="0"/>
      <w:marTop w:val="0"/>
      <w:marBottom w:val="0"/>
      <w:divBdr>
        <w:top w:val="none" w:sz="0" w:space="0" w:color="auto"/>
        <w:left w:val="none" w:sz="0" w:space="0" w:color="auto"/>
        <w:bottom w:val="none" w:sz="0" w:space="0" w:color="auto"/>
        <w:right w:val="none" w:sz="0" w:space="0" w:color="auto"/>
      </w:divBdr>
    </w:div>
    <w:div w:id="1402602587">
      <w:bodyDiv w:val="1"/>
      <w:marLeft w:val="0"/>
      <w:marRight w:val="0"/>
      <w:marTop w:val="0"/>
      <w:marBottom w:val="0"/>
      <w:divBdr>
        <w:top w:val="none" w:sz="0" w:space="0" w:color="auto"/>
        <w:left w:val="none" w:sz="0" w:space="0" w:color="auto"/>
        <w:bottom w:val="none" w:sz="0" w:space="0" w:color="auto"/>
        <w:right w:val="none" w:sz="0" w:space="0" w:color="auto"/>
      </w:divBdr>
    </w:div>
    <w:div w:id="1412435402">
      <w:bodyDiv w:val="1"/>
      <w:marLeft w:val="0"/>
      <w:marRight w:val="0"/>
      <w:marTop w:val="0"/>
      <w:marBottom w:val="0"/>
      <w:divBdr>
        <w:top w:val="none" w:sz="0" w:space="0" w:color="auto"/>
        <w:left w:val="none" w:sz="0" w:space="0" w:color="auto"/>
        <w:bottom w:val="none" w:sz="0" w:space="0" w:color="auto"/>
        <w:right w:val="none" w:sz="0" w:space="0" w:color="auto"/>
      </w:divBdr>
    </w:div>
    <w:div w:id="1414086705">
      <w:bodyDiv w:val="1"/>
      <w:marLeft w:val="0"/>
      <w:marRight w:val="0"/>
      <w:marTop w:val="0"/>
      <w:marBottom w:val="0"/>
      <w:divBdr>
        <w:top w:val="none" w:sz="0" w:space="0" w:color="auto"/>
        <w:left w:val="none" w:sz="0" w:space="0" w:color="auto"/>
        <w:bottom w:val="none" w:sz="0" w:space="0" w:color="auto"/>
        <w:right w:val="none" w:sz="0" w:space="0" w:color="auto"/>
      </w:divBdr>
    </w:div>
    <w:div w:id="1434549157">
      <w:bodyDiv w:val="1"/>
      <w:marLeft w:val="0"/>
      <w:marRight w:val="0"/>
      <w:marTop w:val="0"/>
      <w:marBottom w:val="0"/>
      <w:divBdr>
        <w:top w:val="none" w:sz="0" w:space="0" w:color="auto"/>
        <w:left w:val="none" w:sz="0" w:space="0" w:color="auto"/>
        <w:bottom w:val="none" w:sz="0" w:space="0" w:color="auto"/>
        <w:right w:val="none" w:sz="0" w:space="0" w:color="auto"/>
      </w:divBdr>
    </w:div>
    <w:div w:id="1441027400">
      <w:bodyDiv w:val="1"/>
      <w:marLeft w:val="0"/>
      <w:marRight w:val="0"/>
      <w:marTop w:val="0"/>
      <w:marBottom w:val="0"/>
      <w:divBdr>
        <w:top w:val="none" w:sz="0" w:space="0" w:color="auto"/>
        <w:left w:val="none" w:sz="0" w:space="0" w:color="auto"/>
        <w:bottom w:val="none" w:sz="0" w:space="0" w:color="auto"/>
        <w:right w:val="none" w:sz="0" w:space="0" w:color="auto"/>
      </w:divBdr>
    </w:div>
    <w:div w:id="1442261843">
      <w:bodyDiv w:val="1"/>
      <w:marLeft w:val="0"/>
      <w:marRight w:val="0"/>
      <w:marTop w:val="0"/>
      <w:marBottom w:val="0"/>
      <w:divBdr>
        <w:top w:val="none" w:sz="0" w:space="0" w:color="auto"/>
        <w:left w:val="none" w:sz="0" w:space="0" w:color="auto"/>
        <w:bottom w:val="none" w:sz="0" w:space="0" w:color="auto"/>
        <w:right w:val="none" w:sz="0" w:space="0" w:color="auto"/>
      </w:divBdr>
    </w:div>
    <w:div w:id="1462113950">
      <w:bodyDiv w:val="1"/>
      <w:marLeft w:val="0"/>
      <w:marRight w:val="0"/>
      <w:marTop w:val="0"/>
      <w:marBottom w:val="0"/>
      <w:divBdr>
        <w:top w:val="none" w:sz="0" w:space="0" w:color="auto"/>
        <w:left w:val="none" w:sz="0" w:space="0" w:color="auto"/>
        <w:bottom w:val="none" w:sz="0" w:space="0" w:color="auto"/>
        <w:right w:val="none" w:sz="0" w:space="0" w:color="auto"/>
      </w:divBdr>
    </w:div>
    <w:div w:id="1481462631">
      <w:bodyDiv w:val="1"/>
      <w:marLeft w:val="0"/>
      <w:marRight w:val="0"/>
      <w:marTop w:val="0"/>
      <w:marBottom w:val="0"/>
      <w:divBdr>
        <w:top w:val="none" w:sz="0" w:space="0" w:color="auto"/>
        <w:left w:val="none" w:sz="0" w:space="0" w:color="auto"/>
        <w:bottom w:val="none" w:sz="0" w:space="0" w:color="auto"/>
        <w:right w:val="none" w:sz="0" w:space="0" w:color="auto"/>
      </w:divBdr>
    </w:div>
    <w:div w:id="1492527259">
      <w:bodyDiv w:val="1"/>
      <w:marLeft w:val="0"/>
      <w:marRight w:val="0"/>
      <w:marTop w:val="0"/>
      <w:marBottom w:val="0"/>
      <w:divBdr>
        <w:top w:val="none" w:sz="0" w:space="0" w:color="auto"/>
        <w:left w:val="none" w:sz="0" w:space="0" w:color="auto"/>
        <w:bottom w:val="none" w:sz="0" w:space="0" w:color="auto"/>
        <w:right w:val="none" w:sz="0" w:space="0" w:color="auto"/>
      </w:divBdr>
    </w:div>
    <w:div w:id="1498226606">
      <w:bodyDiv w:val="1"/>
      <w:marLeft w:val="0"/>
      <w:marRight w:val="0"/>
      <w:marTop w:val="0"/>
      <w:marBottom w:val="0"/>
      <w:divBdr>
        <w:top w:val="none" w:sz="0" w:space="0" w:color="auto"/>
        <w:left w:val="none" w:sz="0" w:space="0" w:color="auto"/>
        <w:bottom w:val="none" w:sz="0" w:space="0" w:color="auto"/>
        <w:right w:val="none" w:sz="0" w:space="0" w:color="auto"/>
      </w:divBdr>
    </w:div>
    <w:div w:id="1498228670">
      <w:bodyDiv w:val="1"/>
      <w:marLeft w:val="0"/>
      <w:marRight w:val="0"/>
      <w:marTop w:val="0"/>
      <w:marBottom w:val="0"/>
      <w:divBdr>
        <w:top w:val="none" w:sz="0" w:space="0" w:color="auto"/>
        <w:left w:val="none" w:sz="0" w:space="0" w:color="auto"/>
        <w:bottom w:val="none" w:sz="0" w:space="0" w:color="auto"/>
        <w:right w:val="none" w:sz="0" w:space="0" w:color="auto"/>
      </w:divBdr>
    </w:div>
    <w:div w:id="1502306171">
      <w:bodyDiv w:val="1"/>
      <w:marLeft w:val="0"/>
      <w:marRight w:val="0"/>
      <w:marTop w:val="0"/>
      <w:marBottom w:val="0"/>
      <w:divBdr>
        <w:top w:val="none" w:sz="0" w:space="0" w:color="auto"/>
        <w:left w:val="none" w:sz="0" w:space="0" w:color="auto"/>
        <w:bottom w:val="none" w:sz="0" w:space="0" w:color="auto"/>
        <w:right w:val="none" w:sz="0" w:space="0" w:color="auto"/>
      </w:divBdr>
    </w:div>
    <w:div w:id="1508863855">
      <w:bodyDiv w:val="1"/>
      <w:marLeft w:val="0"/>
      <w:marRight w:val="0"/>
      <w:marTop w:val="0"/>
      <w:marBottom w:val="0"/>
      <w:divBdr>
        <w:top w:val="none" w:sz="0" w:space="0" w:color="auto"/>
        <w:left w:val="none" w:sz="0" w:space="0" w:color="auto"/>
        <w:bottom w:val="none" w:sz="0" w:space="0" w:color="auto"/>
        <w:right w:val="none" w:sz="0" w:space="0" w:color="auto"/>
      </w:divBdr>
    </w:div>
    <w:div w:id="1516576214">
      <w:bodyDiv w:val="1"/>
      <w:marLeft w:val="0"/>
      <w:marRight w:val="0"/>
      <w:marTop w:val="0"/>
      <w:marBottom w:val="0"/>
      <w:divBdr>
        <w:top w:val="none" w:sz="0" w:space="0" w:color="auto"/>
        <w:left w:val="none" w:sz="0" w:space="0" w:color="auto"/>
        <w:bottom w:val="none" w:sz="0" w:space="0" w:color="auto"/>
        <w:right w:val="none" w:sz="0" w:space="0" w:color="auto"/>
      </w:divBdr>
    </w:div>
    <w:div w:id="1525634914">
      <w:bodyDiv w:val="1"/>
      <w:marLeft w:val="0"/>
      <w:marRight w:val="0"/>
      <w:marTop w:val="0"/>
      <w:marBottom w:val="0"/>
      <w:divBdr>
        <w:top w:val="none" w:sz="0" w:space="0" w:color="auto"/>
        <w:left w:val="none" w:sz="0" w:space="0" w:color="auto"/>
        <w:bottom w:val="none" w:sz="0" w:space="0" w:color="auto"/>
        <w:right w:val="none" w:sz="0" w:space="0" w:color="auto"/>
      </w:divBdr>
    </w:div>
    <w:div w:id="1537347646">
      <w:bodyDiv w:val="1"/>
      <w:marLeft w:val="0"/>
      <w:marRight w:val="0"/>
      <w:marTop w:val="0"/>
      <w:marBottom w:val="0"/>
      <w:divBdr>
        <w:top w:val="none" w:sz="0" w:space="0" w:color="auto"/>
        <w:left w:val="none" w:sz="0" w:space="0" w:color="auto"/>
        <w:bottom w:val="none" w:sz="0" w:space="0" w:color="auto"/>
        <w:right w:val="none" w:sz="0" w:space="0" w:color="auto"/>
      </w:divBdr>
    </w:div>
    <w:div w:id="1537430420">
      <w:bodyDiv w:val="1"/>
      <w:marLeft w:val="0"/>
      <w:marRight w:val="0"/>
      <w:marTop w:val="0"/>
      <w:marBottom w:val="0"/>
      <w:divBdr>
        <w:top w:val="none" w:sz="0" w:space="0" w:color="auto"/>
        <w:left w:val="none" w:sz="0" w:space="0" w:color="auto"/>
        <w:bottom w:val="none" w:sz="0" w:space="0" w:color="auto"/>
        <w:right w:val="none" w:sz="0" w:space="0" w:color="auto"/>
      </w:divBdr>
    </w:div>
    <w:div w:id="1538859435">
      <w:bodyDiv w:val="1"/>
      <w:marLeft w:val="0"/>
      <w:marRight w:val="0"/>
      <w:marTop w:val="0"/>
      <w:marBottom w:val="0"/>
      <w:divBdr>
        <w:top w:val="none" w:sz="0" w:space="0" w:color="auto"/>
        <w:left w:val="none" w:sz="0" w:space="0" w:color="auto"/>
        <w:bottom w:val="none" w:sz="0" w:space="0" w:color="auto"/>
        <w:right w:val="none" w:sz="0" w:space="0" w:color="auto"/>
      </w:divBdr>
    </w:div>
    <w:div w:id="1541552432">
      <w:bodyDiv w:val="1"/>
      <w:marLeft w:val="0"/>
      <w:marRight w:val="0"/>
      <w:marTop w:val="0"/>
      <w:marBottom w:val="0"/>
      <w:divBdr>
        <w:top w:val="none" w:sz="0" w:space="0" w:color="auto"/>
        <w:left w:val="none" w:sz="0" w:space="0" w:color="auto"/>
        <w:bottom w:val="none" w:sz="0" w:space="0" w:color="auto"/>
        <w:right w:val="none" w:sz="0" w:space="0" w:color="auto"/>
      </w:divBdr>
    </w:div>
    <w:div w:id="1545409865">
      <w:bodyDiv w:val="1"/>
      <w:marLeft w:val="0"/>
      <w:marRight w:val="0"/>
      <w:marTop w:val="0"/>
      <w:marBottom w:val="0"/>
      <w:divBdr>
        <w:top w:val="none" w:sz="0" w:space="0" w:color="auto"/>
        <w:left w:val="none" w:sz="0" w:space="0" w:color="auto"/>
        <w:bottom w:val="none" w:sz="0" w:space="0" w:color="auto"/>
        <w:right w:val="none" w:sz="0" w:space="0" w:color="auto"/>
      </w:divBdr>
    </w:div>
    <w:div w:id="1564831423">
      <w:bodyDiv w:val="1"/>
      <w:marLeft w:val="0"/>
      <w:marRight w:val="0"/>
      <w:marTop w:val="0"/>
      <w:marBottom w:val="0"/>
      <w:divBdr>
        <w:top w:val="none" w:sz="0" w:space="0" w:color="auto"/>
        <w:left w:val="none" w:sz="0" w:space="0" w:color="auto"/>
        <w:bottom w:val="none" w:sz="0" w:space="0" w:color="auto"/>
        <w:right w:val="none" w:sz="0" w:space="0" w:color="auto"/>
      </w:divBdr>
    </w:div>
    <w:div w:id="1567648280">
      <w:bodyDiv w:val="1"/>
      <w:marLeft w:val="0"/>
      <w:marRight w:val="0"/>
      <w:marTop w:val="0"/>
      <w:marBottom w:val="0"/>
      <w:divBdr>
        <w:top w:val="none" w:sz="0" w:space="0" w:color="auto"/>
        <w:left w:val="none" w:sz="0" w:space="0" w:color="auto"/>
        <w:bottom w:val="none" w:sz="0" w:space="0" w:color="auto"/>
        <w:right w:val="none" w:sz="0" w:space="0" w:color="auto"/>
      </w:divBdr>
    </w:div>
    <w:div w:id="1574393407">
      <w:bodyDiv w:val="1"/>
      <w:marLeft w:val="0"/>
      <w:marRight w:val="0"/>
      <w:marTop w:val="0"/>
      <w:marBottom w:val="0"/>
      <w:divBdr>
        <w:top w:val="none" w:sz="0" w:space="0" w:color="auto"/>
        <w:left w:val="none" w:sz="0" w:space="0" w:color="auto"/>
        <w:bottom w:val="none" w:sz="0" w:space="0" w:color="auto"/>
        <w:right w:val="none" w:sz="0" w:space="0" w:color="auto"/>
      </w:divBdr>
    </w:div>
    <w:div w:id="1579711546">
      <w:bodyDiv w:val="1"/>
      <w:marLeft w:val="0"/>
      <w:marRight w:val="0"/>
      <w:marTop w:val="0"/>
      <w:marBottom w:val="0"/>
      <w:divBdr>
        <w:top w:val="none" w:sz="0" w:space="0" w:color="auto"/>
        <w:left w:val="none" w:sz="0" w:space="0" w:color="auto"/>
        <w:bottom w:val="none" w:sz="0" w:space="0" w:color="auto"/>
        <w:right w:val="none" w:sz="0" w:space="0" w:color="auto"/>
      </w:divBdr>
    </w:div>
    <w:div w:id="1586723465">
      <w:bodyDiv w:val="1"/>
      <w:marLeft w:val="0"/>
      <w:marRight w:val="0"/>
      <w:marTop w:val="0"/>
      <w:marBottom w:val="0"/>
      <w:divBdr>
        <w:top w:val="none" w:sz="0" w:space="0" w:color="auto"/>
        <w:left w:val="none" w:sz="0" w:space="0" w:color="auto"/>
        <w:bottom w:val="none" w:sz="0" w:space="0" w:color="auto"/>
        <w:right w:val="none" w:sz="0" w:space="0" w:color="auto"/>
      </w:divBdr>
    </w:div>
    <w:div w:id="1590506788">
      <w:bodyDiv w:val="1"/>
      <w:marLeft w:val="0"/>
      <w:marRight w:val="0"/>
      <w:marTop w:val="0"/>
      <w:marBottom w:val="0"/>
      <w:divBdr>
        <w:top w:val="none" w:sz="0" w:space="0" w:color="auto"/>
        <w:left w:val="none" w:sz="0" w:space="0" w:color="auto"/>
        <w:bottom w:val="none" w:sz="0" w:space="0" w:color="auto"/>
        <w:right w:val="none" w:sz="0" w:space="0" w:color="auto"/>
      </w:divBdr>
    </w:div>
    <w:div w:id="1594359918">
      <w:bodyDiv w:val="1"/>
      <w:marLeft w:val="0"/>
      <w:marRight w:val="0"/>
      <w:marTop w:val="0"/>
      <w:marBottom w:val="0"/>
      <w:divBdr>
        <w:top w:val="none" w:sz="0" w:space="0" w:color="auto"/>
        <w:left w:val="none" w:sz="0" w:space="0" w:color="auto"/>
        <w:bottom w:val="none" w:sz="0" w:space="0" w:color="auto"/>
        <w:right w:val="none" w:sz="0" w:space="0" w:color="auto"/>
      </w:divBdr>
    </w:div>
    <w:div w:id="1600259542">
      <w:bodyDiv w:val="1"/>
      <w:marLeft w:val="0"/>
      <w:marRight w:val="0"/>
      <w:marTop w:val="0"/>
      <w:marBottom w:val="0"/>
      <w:divBdr>
        <w:top w:val="none" w:sz="0" w:space="0" w:color="auto"/>
        <w:left w:val="none" w:sz="0" w:space="0" w:color="auto"/>
        <w:bottom w:val="none" w:sz="0" w:space="0" w:color="auto"/>
        <w:right w:val="none" w:sz="0" w:space="0" w:color="auto"/>
      </w:divBdr>
    </w:div>
    <w:div w:id="1604263081">
      <w:bodyDiv w:val="1"/>
      <w:marLeft w:val="0"/>
      <w:marRight w:val="0"/>
      <w:marTop w:val="0"/>
      <w:marBottom w:val="0"/>
      <w:divBdr>
        <w:top w:val="none" w:sz="0" w:space="0" w:color="auto"/>
        <w:left w:val="none" w:sz="0" w:space="0" w:color="auto"/>
        <w:bottom w:val="none" w:sz="0" w:space="0" w:color="auto"/>
        <w:right w:val="none" w:sz="0" w:space="0" w:color="auto"/>
      </w:divBdr>
    </w:div>
    <w:div w:id="1612082655">
      <w:bodyDiv w:val="1"/>
      <w:marLeft w:val="0"/>
      <w:marRight w:val="0"/>
      <w:marTop w:val="0"/>
      <w:marBottom w:val="0"/>
      <w:divBdr>
        <w:top w:val="none" w:sz="0" w:space="0" w:color="auto"/>
        <w:left w:val="none" w:sz="0" w:space="0" w:color="auto"/>
        <w:bottom w:val="none" w:sz="0" w:space="0" w:color="auto"/>
        <w:right w:val="none" w:sz="0" w:space="0" w:color="auto"/>
      </w:divBdr>
    </w:div>
    <w:div w:id="1614242329">
      <w:bodyDiv w:val="1"/>
      <w:marLeft w:val="0"/>
      <w:marRight w:val="0"/>
      <w:marTop w:val="0"/>
      <w:marBottom w:val="0"/>
      <w:divBdr>
        <w:top w:val="none" w:sz="0" w:space="0" w:color="auto"/>
        <w:left w:val="none" w:sz="0" w:space="0" w:color="auto"/>
        <w:bottom w:val="none" w:sz="0" w:space="0" w:color="auto"/>
        <w:right w:val="none" w:sz="0" w:space="0" w:color="auto"/>
      </w:divBdr>
    </w:div>
    <w:div w:id="1636715797">
      <w:bodyDiv w:val="1"/>
      <w:marLeft w:val="0"/>
      <w:marRight w:val="0"/>
      <w:marTop w:val="0"/>
      <w:marBottom w:val="0"/>
      <w:divBdr>
        <w:top w:val="none" w:sz="0" w:space="0" w:color="auto"/>
        <w:left w:val="none" w:sz="0" w:space="0" w:color="auto"/>
        <w:bottom w:val="none" w:sz="0" w:space="0" w:color="auto"/>
        <w:right w:val="none" w:sz="0" w:space="0" w:color="auto"/>
      </w:divBdr>
    </w:div>
    <w:div w:id="1653293704">
      <w:bodyDiv w:val="1"/>
      <w:marLeft w:val="0"/>
      <w:marRight w:val="0"/>
      <w:marTop w:val="0"/>
      <w:marBottom w:val="0"/>
      <w:divBdr>
        <w:top w:val="none" w:sz="0" w:space="0" w:color="auto"/>
        <w:left w:val="none" w:sz="0" w:space="0" w:color="auto"/>
        <w:bottom w:val="none" w:sz="0" w:space="0" w:color="auto"/>
        <w:right w:val="none" w:sz="0" w:space="0" w:color="auto"/>
      </w:divBdr>
    </w:div>
    <w:div w:id="1654601869">
      <w:bodyDiv w:val="1"/>
      <w:marLeft w:val="0"/>
      <w:marRight w:val="0"/>
      <w:marTop w:val="0"/>
      <w:marBottom w:val="0"/>
      <w:divBdr>
        <w:top w:val="none" w:sz="0" w:space="0" w:color="auto"/>
        <w:left w:val="none" w:sz="0" w:space="0" w:color="auto"/>
        <w:bottom w:val="none" w:sz="0" w:space="0" w:color="auto"/>
        <w:right w:val="none" w:sz="0" w:space="0" w:color="auto"/>
      </w:divBdr>
    </w:div>
    <w:div w:id="1670212790">
      <w:bodyDiv w:val="1"/>
      <w:marLeft w:val="0"/>
      <w:marRight w:val="0"/>
      <w:marTop w:val="0"/>
      <w:marBottom w:val="0"/>
      <w:divBdr>
        <w:top w:val="none" w:sz="0" w:space="0" w:color="auto"/>
        <w:left w:val="none" w:sz="0" w:space="0" w:color="auto"/>
        <w:bottom w:val="none" w:sz="0" w:space="0" w:color="auto"/>
        <w:right w:val="none" w:sz="0" w:space="0" w:color="auto"/>
      </w:divBdr>
    </w:div>
    <w:div w:id="1670786884">
      <w:bodyDiv w:val="1"/>
      <w:marLeft w:val="0"/>
      <w:marRight w:val="0"/>
      <w:marTop w:val="0"/>
      <w:marBottom w:val="0"/>
      <w:divBdr>
        <w:top w:val="none" w:sz="0" w:space="0" w:color="auto"/>
        <w:left w:val="none" w:sz="0" w:space="0" w:color="auto"/>
        <w:bottom w:val="none" w:sz="0" w:space="0" w:color="auto"/>
        <w:right w:val="none" w:sz="0" w:space="0" w:color="auto"/>
      </w:divBdr>
    </w:div>
    <w:div w:id="1682201439">
      <w:bodyDiv w:val="1"/>
      <w:marLeft w:val="0"/>
      <w:marRight w:val="0"/>
      <w:marTop w:val="0"/>
      <w:marBottom w:val="0"/>
      <w:divBdr>
        <w:top w:val="none" w:sz="0" w:space="0" w:color="auto"/>
        <w:left w:val="none" w:sz="0" w:space="0" w:color="auto"/>
        <w:bottom w:val="none" w:sz="0" w:space="0" w:color="auto"/>
        <w:right w:val="none" w:sz="0" w:space="0" w:color="auto"/>
      </w:divBdr>
    </w:div>
    <w:div w:id="1718775200">
      <w:bodyDiv w:val="1"/>
      <w:marLeft w:val="0"/>
      <w:marRight w:val="0"/>
      <w:marTop w:val="0"/>
      <w:marBottom w:val="0"/>
      <w:divBdr>
        <w:top w:val="none" w:sz="0" w:space="0" w:color="auto"/>
        <w:left w:val="none" w:sz="0" w:space="0" w:color="auto"/>
        <w:bottom w:val="none" w:sz="0" w:space="0" w:color="auto"/>
        <w:right w:val="none" w:sz="0" w:space="0" w:color="auto"/>
      </w:divBdr>
    </w:div>
    <w:div w:id="1721394186">
      <w:bodyDiv w:val="1"/>
      <w:marLeft w:val="0"/>
      <w:marRight w:val="0"/>
      <w:marTop w:val="0"/>
      <w:marBottom w:val="0"/>
      <w:divBdr>
        <w:top w:val="none" w:sz="0" w:space="0" w:color="auto"/>
        <w:left w:val="none" w:sz="0" w:space="0" w:color="auto"/>
        <w:bottom w:val="none" w:sz="0" w:space="0" w:color="auto"/>
        <w:right w:val="none" w:sz="0" w:space="0" w:color="auto"/>
      </w:divBdr>
    </w:div>
    <w:div w:id="1744520441">
      <w:bodyDiv w:val="1"/>
      <w:marLeft w:val="0"/>
      <w:marRight w:val="0"/>
      <w:marTop w:val="0"/>
      <w:marBottom w:val="0"/>
      <w:divBdr>
        <w:top w:val="none" w:sz="0" w:space="0" w:color="auto"/>
        <w:left w:val="none" w:sz="0" w:space="0" w:color="auto"/>
        <w:bottom w:val="none" w:sz="0" w:space="0" w:color="auto"/>
        <w:right w:val="none" w:sz="0" w:space="0" w:color="auto"/>
      </w:divBdr>
    </w:div>
    <w:div w:id="1746993495">
      <w:bodyDiv w:val="1"/>
      <w:marLeft w:val="0"/>
      <w:marRight w:val="0"/>
      <w:marTop w:val="0"/>
      <w:marBottom w:val="0"/>
      <w:divBdr>
        <w:top w:val="none" w:sz="0" w:space="0" w:color="auto"/>
        <w:left w:val="none" w:sz="0" w:space="0" w:color="auto"/>
        <w:bottom w:val="none" w:sz="0" w:space="0" w:color="auto"/>
        <w:right w:val="none" w:sz="0" w:space="0" w:color="auto"/>
      </w:divBdr>
    </w:div>
    <w:div w:id="1749761974">
      <w:bodyDiv w:val="1"/>
      <w:marLeft w:val="0"/>
      <w:marRight w:val="0"/>
      <w:marTop w:val="0"/>
      <w:marBottom w:val="0"/>
      <w:divBdr>
        <w:top w:val="none" w:sz="0" w:space="0" w:color="auto"/>
        <w:left w:val="none" w:sz="0" w:space="0" w:color="auto"/>
        <w:bottom w:val="none" w:sz="0" w:space="0" w:color="auto"/>
        <w:right w:val="none" w:sz="0" w:space="0" w:color="auto"/>
      </w:divBdr>
    </w:div>
    <w:div w:id="1756855348">
      <w:bodyDiv w:val="1"/>
      <w:marLeft w:val="0"/>
      <w:marRight w:val="0"/>
      <w:marTop w:val="0"/>
      <w:marBottom w:val="0"/>
      <w:divBdr>
        <w:top w:val="none" w:sz="0" w:space="0" w:color="auto"/>
        <w:left w:val="none" w:sz="0" w:space="0" w:color="auto"/>
        <w:bottom w:val="none" w:sz="0" w:space="0" w:color="auto"/>
        <w:right w:val="none" w:sz="0" w:space="0" w:color="auto"/>
      </w:divBdr>
    </w:div>
    <w:div w:id="1765028203">
      <w:bodyDiv w:val="1"/>
      <w:marLeft w:val="0"/>
      <w:marRight w:val="0"/>
      <w:marTop w:val="0"/>
      <w:marBottom w:val="0"/>
      <w:divBdr>
        <w:top w:val="none" w:sz="0" w:space="0" w:color="auto"/>
        <w:left w:val="none" w:sz="0" w:space="0" w:color="auto"/>
        <w:bottom w:val="none" w:sz="0" w:space="0" w:color="auto"/>
        <w:right w:val="none" w:sz="0" w:space="0" w:color="auto"/>
      </w:divBdr>
    </w:div>
    <w:div w:id="1776249962">
      <w:bodyDiv w:val="1"/>
      <w:marLeft w:val="0"/>
      <w:marRight w:val="0"/>
      <w:marTop w:val="0"/>
      <w:marBottom w:val="0"/>
      <w:divBdr>
        <w:top w:val="none" w:sz="0" w:space="0" w:color="auto"/>
        <w:left w:val="none" w:sz="0" w:space="0" w:color="auto"/>
        <w:bottom w:val="none" w:sz="0" w:space="0" w:color="auto"/>
        <w:right w:val="none" w:sz="0" w:space="0" w:color="auto"/>
      </w:divBdr>
    </w:div>
    <w:div w:id="1790271872">
      <w:bodyDiv w:val="1"/>
      <w:marLeft w:val="0"/>
      <w:marRight w:val="0"/>
      <w:marTop w:val="0"/>
      <w:marBottom w:val="0"/>
      <w:divBdr>
        <w:top w:val="none" w:sz="0" w:space="0" w:color="auto"/>
        <w:left w:val="none" w:sz="0" w:space="0" w:color="auto"/>
        <w:bottom w:val="none" w:sz="0" w:space="0" w:color="auto"/>
        <w:right w:val="none" w:sz="0" w:space="0" w:color="auto"/>
      </w:divBdr>
    </w:div>
    <w:div w:id="1796631282">
      <w:bodyDiv w:val="1"/>
      <w:marLeft w:val="0"/>
      <w:marRight w:val="0"/>
      <w:marTop w:val="0"/>
      <w:marBottom w:val="0"/>
      <w:divBdr>
        <w:top w:val="none" w:sz="0" w:space="0" w:color="auto"/>
        <w:left w:val="none" w:sz="0" w:space="0" w:color="auto"/>
        <w:bottom w:val="none" w:sz="0" w:space="0" w:color="auto"/>
        <w:right w:val="none" w:sz="0" w:space="0" w:color="auto"/>
      </w:divBdr>
    </w:div>
    <w:div w:id="1801610443">
      <w:bodyDiv w:val="1"/>
      <w:marLeft w:val="0"/>
      <w:marRight w:val="0"/>
      <w:marTop w:val="0"/>
      <w:marBottom w:val="0"/>
      <w:divBdr>
        <w:top w:val="none" w:sz="0" w:space="0" w:color="auto"/>
        <w:left w:val="none" w:sz="0" w:space="0" w:color="auto"/>
        <w:bottom w:val="none" w:sz="0" w:space="0" w:color="auto"/>
        <w:right w:val="none" w:sz="0" w:space="0" w:color="auto"/>
      </w:divBdr>
    </w:div>
    <w:div w:id="1822305952">
      <w:bodyDiv w:val="1"/>
      <w:marLeft w:val="0"/>
      <w:marRight w:val="0"/>
      <w:marTop w:val="0"/>
      <w:marBottom w:val="0"/>
      <w:divBdr>
        <w:top w:val="none" w:sz="0" w:space="0" w:color="auto"/>
        <w:left w:val="none" w:sz="0" w:space="0" w:color="auto"/>
        <w:bottom w:val="none" w:sz="0" w:space="0" w:color="auto"/>
        <w:right w:val="none" w:sz="0" w:space="0" w:color="auto"/>
      </w:divBdr>
    </w:div>
    <w:div w:id="1824354188">
      <w:bodyDiv w:val="1"/>
      <w:marLeft w:val="0"/>
      <w:marRight w:val="0"/>
      <w:marTop w:val="0"/>
      <w:marBottom w:val="0"/>
      <w:divBdr>
        <w:top w:val="none" w:sz="0" w:space="0" w:color="auto"/>
        <w:left w:val="none" w:sz="0" w:space="0" w:color="auto"/>
        <w:bottom w:val="none" w:sz="0" w:space="0" w:color="auto"/>
        <w:right w:val="none" w:sz="0" w:space="0" w:color="auto"/>
      </w:divBdr>
    </w:div>
    <w:div w:id="1825006425">
      <w:bodyDiv w:val="1"/>
      <w:marLeft w:val="0"/>
      <w:marRight w:val="0"/>
      <w:marTop w:val="0"/>
      <w:marBottom w:val="0"/>
      <w:divBdr>
        <w:top w:val="none" w:sz="0" w:space="0" w:color="auto"/>
        <w:left w:val="none" w:sz="0" w:space="0" w:color="auto"/>
        <w:bottom w:val="none" w:sz="0" w:space="0" w:color="auto"/>
        <w:right w:val="none" w:sz="0" w:space="0" w:color="auto"/>
      </w:divBdr>
    </w:div>
    <w:div w:id="1835796110">
      <w:bodyDiv w:val="1"/>
      <w:marLeft w:val="0"/>
      <w:marRight w:val="0"/>
      <w:marTop w:val="0"/>
      <w:marBottom w:val="0"/>
      <w:divBdr>
        <w:top w:val="none" w:sz="0" w:space="0" w:color="auto"/>
        <w:left w:val="none" w:sz="0" w:space="0" w:color="auto"/>
        <w:bottom w:val="none" w:sz="0" w:space="0" w:color="auto"/>
        <w:right w:val="none" w:sz="0" w:space="0" w:color="auto"/>
      </w:divBdr>
    </w:div>
    <w:div w:id="1849446002">
      <w:bodyDiv w:val="1"/>
      <w:marLeft w:val="0"/>
      <w:marRight w:val="0"/>
      <w:marTop w:val="0"/>
      <w:marBottom w:val="0"/>
      <w:divBdr>
        <w:top w:val="none" w:sz="0" w:space="0" w:color="auto"/>
        <w:left w:val="none" w:sz="0" w:space="0" w:color="auto"/>
        <w:bottom w:val="none" w:sz="0" w:space="0" w:color="auto"/>
        <w:right w:val="none" w:sz="0" w:space="0" w:color="auto"/>
      </w:divBdr>
    </w:div>
    <w:div w:id="1853495258">
      <w:bodyDiv w:val="1"/>
      <w:marLeft w:val="0"/>
      <w:marRight w:val="0"/>
      <w:marTop w:val="0"/>
      <w:marBottom w:val="0"/>
      <w:divBdr>
        <w:top w:val="none" w:sz="0" w:space="0" w:color="auto"/>
        <w:left w:val="none" w:sz="0" w:space="0" w:color="auto"/>
        <w:bottom w:val="none" w:sz="0" w:space="0" w:color="auto"/>
        <w:right w:val="none" w:sz="0" w:space="0" w:color="auto"/>
      </w:divBdr>
    </w:div>
    <w:div w:id="1874876460">
      <w:bodyDiv w:val="1"/>
      <w:marLeft w:val="0"/>
      <w:marRight w:val="0"/>
      <w:marTop w:val="0"/>
      <w:marBottom w:val="0"/>
      <w:divBdr>
        <w:top w:val="none" w:sz="0" w:space="0" w:color="auto"/>
        <w:left w:val="none" w:sz="0" w:space="0" w:color="auto"/>
        <w:bottom w:val="none" w:sz="0" w:space="0" w:color="auto"/>
        <w:right w:val="none" w:sz="0" w:space="0" w:color="auto"/>
      </w:divBdr>
    </w:div>
    <w:div w:id="1885602380">
      <w:bodyDiv w:val="1"/>
      <w:marLeft w:val="0"/>
      <w:marRight w:val="0"/>
      <w:marTop w:val="0"/>
      <w:marBottom w:val="0"/>
      <w:divBdr>
        <w:top w:val="none" w:sz="0" w:space="0" w:color="auto"/>
        <w:left w:val="none" w:sz="0" w:space="0" w:color="auto"/>
        <w:bottom w:val="none" w:sz="0" w:space="0" w:color="auto"/>
        <w:right w:val="none" w:sz="0" w:space="0" w:color="auto"/>
      </w:divBdr>
    </w:div>
    <w:div w:id="1907301949">
      <w:bodyDiv w:val="1"/>
      <w:marLeft w:val="0"/>
      <w:marRight w:val="0"/>
      <w:marTop w:val="0"/>
      <w:marBottom w:val="0"/>
      <w:divBdr>
        <w:top w:val="none" w:sz="0" w:space="0" w:color="auto"/>
        <w:left w:val="none" w:sz="0" w:space="0" w:color="auto"/>
        <w:bottom w:val="none" w:sz="0" w:space="0" w:color="auto"/>
        <w:right w:val="none" w:sz="0" w:space="0" w:color="auto"/>
      </w:divBdr>
    </w:div>
    <w:div w:id="1956211520">
      <w:bodyDiv w:val="1"/>
      <w:marLeft w:val="0"/>
      <w:marRight w:val="0"/>
      <w:marTop w:val="0"/>
      <w:marBottom w:val="0"/>
      <w:divBdr>
        <w:top w:val="none" w:sz="0" w:space="0" w:color="auto"/>
        <w:left w:val="none" w:sz="0" w:space="0" w:color="auto"/>
        <w:bottom w:val="none" w:sz="0" w:space="0" w:color="auto"/>
        <w:right w:val="none" w:sz="0" w:space="0" w:color="auto"/>
      </w:divBdr>
    </w:div>
    <w:div w:id="1958564405">
      <w:bodyDiv w:val="1"/>
      <w:marLeft w:val="0"/>
      <w:marRight w:val="0"/>
      <w:marTop w:val="0"/>
      <w:marBottom w:val="0"/>
      <w:divBdr>
        <w:top w:val="none" w:sz="0" w:space="0" w:color="auto"/>
        <w:left w:val="none" w:sz="0" w:space="0" w:color="auto"/>
        <w:bottom w:val="none" w:sz="0" w:space="0" w:color="auto"/>
        <w:right w:val="none" w:sz="0" w:space="0" w:color="auto"/>
      </w:divBdr>
    </w:div>
    <w:div w:id="1961524939">
      <w:bodyDiv w:val="1"/>
      <w:marLeft w:val="0"/>
      <w:marRight w:val="0"/>
      <w:marTop w:val="0"/>
      <w:marBottom w:val="0"/>
      <w:divBdr>
        <w:top w:val="none" w:sz="0" w:space="0" w:color="auto"/>
        <w:left w:val="none" w:sz="0" w:space="0" w:color="auto"/>
        <w:bottom w:val="none" w:sz="0" w:space="0" w:color="auto"/>
        <w:right w:val="none" w:sz="0" w:space="0" w:color="auto"/>
      </w:divBdr>
    </w:div>
    <w:div w:id="1969509135">
      <w:bodyDiv w:val="1"/>
      <w:marLeft w:val="0"/>
      <w:marRight w:val="0"/>
      <w:marTop w:val="0"/>
      <w:marBottom w:val="0"/>
      <w:divBdr>
        <w:top w:val="none" w:sz="0" w:space="0" w:color="auto"/>
        <w:left w:val="none" w:sz="0" w:space="0" w:color="auto"/>
        <w:bottom w:val="none" w:sz="0" w:space="0" w:color="auto"/>
        <w:right w:val="none" w:sz="0" w:space="0" w:color="auto"/>
      </w:divBdr>
    </w:div>
    <w:div w:id="1974408006">
      <w:bodyDiv w:val="1"/>
      <w:marLeft w:val="0"/>
      <w:marRight w:val="0"/>
      <w:marTop w:val="0"/>
      <w:marBottom w:val="0"/>
      <w:divBdr>
        <w:top w:val="none" w:sz="0" w:space="0" w:color="auto"/>
        <w:left w:val="none" w:sz="0" w:space="0" w:color="auto"/>
        <w:bottom w:val="none" w:sz="0" w:space="0" w:color="auto"/>
        <w:right w:val="none" w:sz="0" w:space="0" w:color="auto"/>
      </w:divBdr>
    </w:div>
    <w:div w:id="1978954123">
      <w:bodyDiv w:val="1"/>
      <w:marLeft w:val="0"/>
      <w:marRight w:val="0"/>
      <w:marTop w:val="0"/>
      <w:marBottom w:val="0"/>
      <w:divBdr>
        <w:top w:val="none" w:sz="0" w:space="0" w:color="auto"/>
        <w:left w:val="none" w:sz="0" w:space="0" w:color="auto"/>
        <w:bottom w:val="none" w:sz="0" w:space="0" w:color="auto"/>
        <w:right w:val="none" w:sz="0" w:space="0" w:color="auto"/>
      </w:divBdr>
    </w:div>
    <w:div w:id="1986930539">
      <w:bodyDiv w:val="1"/>
      <w:marLeft w:val="0"/>
      <w:marRight w:val="0"/>
      <w:marTop w:val="0"/>
      <w:marBottom w:val="0"/>
      <w:divBdr>
        <w:top w:val="none" w:sz="0" w:space="0" w:color="auto"/>
        <w:left w:val="none" w:sz="0" w:space="0" w:color="auto"/>
        <w:bottom w:val="none" w:sz="0" w:space="0" w:color="auto"/>
        <w:right w:val="none" w:sz="0" w:space="0" w:color="auto"/>
      </w:divBdr>
    </w:div>
    <w:div w:id="1987275757">
      <w:bodyDiv w:val="1"/>
      <w:marLeft w:val="0"/>
      <w:marRight w:val="0"/>
      <w:marTop w:val="0"/>
      <w:marBottom w:val="0"/>
      <w:divBdr>
        <w:top w:val="none" w:sz="0" w:space="0" w:color="auto"/>
        <w:left w:val="none" w:sz="0" w:space="0" w:color="auto"/>
        <w:bottom w:val="none" w:sz="0" w:space="0" w:color="auto"/>
        <w:right w:val="none" w:sz="0" w:space="0" w:color="auto"/>
      </w:divBdr>
    </w:div>
    <w:div w:id="1988699351">
      <w:bodyDiv w:val="1"/>
      <w:marLeft w:val="0"/>
      <w:marRight w:val="0"/>
      <w:marTop w:val="0"/>
      <w:marBottom w:val="0"/>
      <w:divBdr>
        <w:top w:val="none" w:sz="0" w:space="0" w:color="auto"/>
        <w:left w:val="none" w:sz="0" w:space="0" w:color="auto"/>
        <w:bottom w:val="none" w:sz="0" w:space="0" w:color="auto"/>
        <w:right w:val="none" w:sz="0" w:space="0" w:color="auto"/>
      </w:divBdr>
    </w:div>
    <w:div w:id="1990353977">
      <w:bodyDiv w:val="1"/>
      <w:marLeft w:val="0"/>
      <w:marRight w:val="0"/>
      <w:marTop w:val="0"/>
      <w:marBottom w:val="0"/>
      <w:divBdr>
        <w:top w:val="none" w:sz="0" w:space="0" w:color="auto"/>
        <w:left w:val="none" w:sz="0" w:space="0" w:color="auto"/>
        <w:bottom w:val="none" w:sz="0" w:space="0" w:color="auto"/>
        <w:right w:val="none" w:sz="0" w:space="0" w:color="auto"/>
      </w:divBdr>
    </w:div>
    <w:div w:id="1990551162">
      <w:bodyDiv w:val="1"/>
      <w:marLeft w:val="0"/>
      <w:marRight w:val="0"/>
      <w:marTop w:val="0"/>
      <w:marBottom w:val="0"/>
      <w:divBdr>
        <w:top w:val="none" w:sz="0" w:space="0" w:color="auto"/>
        <w:left w:val="none" w:sz="0" w:space="0" w:color="auto"/>
        <w:bottom w:val="none" w:sz="0" w:space="0" w:color="auto"/>
        <w:right w:val="none" w:sz="0" w:space="0" w:color="auto"/>
      </w:divBdr>
    </w:div>
    <w:div w:id="1994948023">
      <w:bodyDiv w:val="1"/>
      <w:marLeft w:val="0"/>
      <w:marRight w:val="0"/>
      <w:marTop w:val="0"/>
      <w:marBottom w:val="0"/>
      <w:divBdr>
        <w:top w:val="none" w:sz="0" w:space="0" w:color="auto"/>
        <w:left w:val="none" w:sz="0" w:space="0" w:color="auto"/>
        <w:bottom w:val="none" w:sz="0" w:space="0" w:color="auto"/>
        <w:right w:val="none" w:sz="0" w:space="0" w:color="auto"/>
      </w:divBdr>
    </w:div>
    <w:div w:id="1997567896">
      <w:bodyDiv w:val="1"/>
      <w:marLeft w:val="0"/>
      <w:marRight w:val="0"/>
      <w:marTop w:val="0"/>
      <w:marBottom w:val="0"/>
      <w:divBdr>
        <w:top w:val="none" w:sz="0" w:space="0" w:color="auto"/>
        <w:left w:val="none" w:sz="0" w:space="0" w:color="auto"/>
        <w:bottom w:val="none" w:sz="0" w:space="0" w:color="auto"/>
        <w:right w:val="none" w:sz="0" w:space="0" w:color="auto"/>
      </w:divBdr>
    </w:div>
    <w:div w:id="2003195956">
      <w:bodyDiv w:val="1"/>
      <w:marLeft w:val="0"/>
      <w:marRight w:val="0"/>
      <w:marTop w:val="0"/>
      <w:marBottom w:val="0"/>
      <w:divBdr>
        <w:top w:val="none" w:sz="0" w:space="0" w:color="auto"/>
        <w:left w:val="none" w:sz="0" w:space="0" w:color="auto"/>
        <w:bottom w:val="none" w:sz="0" w:space="0" w:color="auto"/>
        <w:right w:val="none" w:sz="0" w:space="0" w:color="auto"/>
      </w:divBdr>
    </w:div>
    <w:div w:id="2004772003">
      <w:bodyDiv w:val="1"/>
      <w:marLeft w:val="0"/>
      <w:marRight w:val="0"/>
      <w:marTop w:val="0"/>
      <w:marBottom w:val="0"/>
      <w:divBdr>
        <w:top w:val="none" w:sz="0" w:space="0" w:color="auto"/>
        <w:left w:val="none" w:sz="0" w:space="0" w:color="auto"/>
        <w:bottom w:val="none" w:sz="0" w:space="0" w:color="auto"/>
        <w:right w:val="none" w:sz="0" w:space="0" w:color="auto"/>
      </w:divBdr>
    </w:div>
    <w:div w:id="2005356102">
      <w:bodyDiv w:val="1"/>
      <w:marLeft w:val="0"/>
      <w:marRight w:val="0"/>
      <w:marTop w:val="0"/>
      <w:marBottom w:val="0"/>
      <w:divBdr>
        <w:top w:val="none" w:sz="0" w:space="0" w:color="auto"/>
        <w:left w:val="none" w:sz="0" w:space="0" w:color="auto"/>
        <w:bottom w:val="none" w:sz="0" w:space="0" w:color="auto"/>
        <w:right w:val="none" w:sz="0" w:space="0" w:color="auto"/>
      </w:divBdr>
    </w:div>
    <w:div w:id="2008164708">
      <w:bodyDiv w:val="1"/>
      <w:marLeft w:val="0"/>
      <w:marRight w:val="0"/>
      <w:marTop w:val="0"/>
      <w:marBottom w:val="0"/>
      <w:divBdr>
        <w:top w:val="none" w:sz="0" w:space="0" w:color="auto"/>
        <w:left w:val="none" w:sz="0" w:space="0" w:color="auto"/>
        <w:bottom w:val="none" w:sz="0" w:space="0" w:color="auto"/>
        <w:right w:val="none" w:sz="0" w:space="0" w:color="auto"/>
      </w:divBdr>
    </w:div>
    <w:div w:id="2014335189">
      <w:bodyDiv w:val="1"/>
      <w:marLeft w:val="0"/>
      <w:marRight w:val="0"/>
      <w:marTop w:val="0"/>
      <w:marBottom w:val="0"/>
      <w:divBdr>
        <w:top w:val="none" w:sz="0" w:space="0" w:color="auto"/>
        <w:left w:val="none" w:sz="0" w:space="0" w:color="auto"/>
        <w:bottom w:val="none" w:sz="0" w:space="0" w:color="auto"/>
        <w:right w:val="none" w:sz="0" w:space="0" w:color="auto"/>
      </w:divBdr>
    </w:div>
    <w:div w:id="2017147150">
      <w:bodyDiv w:val="1"/>
      <w:marLeft w:val="0"/>
      <w:marRight w:val="0"/>
      <w:marTop w:val="0"/>
      <w:marBottom w:val="0"/>
      <w:divBdr>
        <w:top w:val="none" w:sz="0" w:space="0" w:color="auto"/>
        <w:left w:val="none" w:sz="0" w:space="0" w:color="auto"/>
        <w:bottom w:val="none" w:sz="0" w:space="0" w:color="auto"/>
        <w:right w:val="none" w:sz="0" w:space="0" w:color="auto"/>
      </w:divBdr>
    </w:div>
    <w:div w:id="2020110029">
      <w:bodyDiv w:val="1"/>
      <w:marLeft w:val="0"/>
      <w:marRight w:val="0"/>
      <w:marTop w:val="0"/>
      <w:marBottom w:val="0"/>
      <w:divBdr>
        <w:top w:val="none" w:sz="0" w:space="0" w:color="auto"/>
        <w:left w:val="none" w:sz="0" w:space="0" w:color="auto"/>
        <w:bottom w:val="none" w:sz="0" w:space="0" w:color="auto"/>
        <w:right w:val="none" w:sz="0" w:space="0" w:color="auto"/>
      </w:divBdr>
    </w:div>
    <w:div w:id="2022048198">
      <w:bodyDiv w:val="1"/>
      <w:marLeft w:val="0"/>
      <w:marRight w:val="0"/>
      <w:marTop w:val="0"/>
      <w:marBottom w:val="0"/>
      <w:divBdr>
        <w:top w:val="none" w:sz="0" w:space="0" w:color="auto"/>
        <w:left w:val="none" w:sz="0" w:space="0" w:color="auto"/>
        <w:bottom w:val="none" w:sz="0" w:space="0" w:color="auto"/>
        <w:right w:val="none" w:sz="0" w:space="0" w:color="auto"/>
      </w:divBdr>
    </w:div>
    <w:div w:id="2026780715">
      <w:bodyDiv w:val="1"/>
      <w:marLeft w:val="0"/>
      <w:marRight w:val="0"/>
      <w:marTop w:val="0"/>
      <w:marBottom w:val="0"/>
      <w:divBdr>
        <w:top w:val="none" w:sz="0" w:space="0" w:color="auto"/>
        <w:left w:val="none" w:sz="0" w:space="0" w:color="auto"/>
        <w:bottom w:val="none" w:sz="0" w:space="0" w:color="auto"/>
        <w:right w:val="none" w:sz="0" w:space="0" w:color="auto"/>
      </w:divBdr>
    </w:div>
    <w:div w:id="2032611399">
      <w:bodyDiv w:val="1"/>
      <w:marLeft w:val="0"/>
      <w:marRight w:val="0"/>
      <w:marTop w:val="0"/>
      <w:marBottom w:val="0"/>
      <w:divBdr>
        <w:top w:val="none" w:sz="0" w:space="0" w:color="auto"/>
        <w:left w:val="none" w:sz="0" w:space="0" w:color="auto"/>
        <w:bottom w:val="none" w:sz="0" w:space="0" w:color="auto"/>
        <w:right w:val="none" w:sz="0" w:space="0" w:color="auto"/>
      </w:divBdr>
    </w:div>
    <w:div w:id="2039427662">
      <w:bodyDiv w:val="1"/>
      <w:marLeft w:val="0"/>
      <w:marRight w:val="0"/>
      <w:marTop w:val="0"/>
      <w:marBottom w:val="0"/>
      <w:divBdr>
        <w:top w:val="none" w:sz="0" w:space="0" w:color="auto"/>
        <w:left w:val="none" w:sz="0" w:space="0" w:color="auto"/>
        <w:bottom w:val="none" w:sz="0" w:space="0" w:color="auto"/>
        <w:right w:val="none" w:sz="0" w:space="0" w:color="auto"/>
      </w:divBdr>
    </w:div>
    <w:div w:id="2046249395">
      <w:bodyDiv w:val="1"/>
      <w:marLeft w:val="0"/>
      <w:marRight w:val="0"/>
      <w:marTop w:val="0"/>
      <w:marBottom w:val="0"/>
      <w:divBdr>
        <w:top w:val="none" w:sz="0" w:space="0" w:color="auto"/>
        <w:left w:val="none" w:sz="0" w:space="0" w:color="auto"/>
        <w:bottom w:val="none" w:sz="0" w:space="0" w:color="auto"/>
        <w:right w:val="none" w:sz="0" w:space="0" w:color="auto"/>
      </w:divBdr>
    </w:div>
    <w:div w:id="2047172021">
      <w:bodyDiv w:val="1"/>
      <w:marLeft w:val="0"/>
      <w:marRight w:val="0"/>
      <w:marTop w:val="0"/>
      <w:marBottom w:val="0"/>
      <w:divBdr>
        <w:top w:val="none" w:sz="0" w:space="0" w:color="auto"/>
        <w:left w:val="none" w:sz="0" w:space="0" w:color="auto"/>
        <w:bottom w:val="none" w:sz="0" w:space="0" w:color="auto"/>
        <w:right w:val="none" w:sz="0" w:space="0" w:color="auto"/>
      </w:divBdr>
    </w:div>
    <w:div w:id="2048140303">
      <w:bodyDiv w:val="1"/>
      <w:marLeft w:val="0"/>
      <w:marRight w:val="0"/>
      <w:marTop w:val="0"/>
      <w:marBottom w:val="0"/>
      <w:divBdr>
        <w:top w:val="none" w:sz="0" w:space="0" w:color="auto"/>
        <w:left w:val="none" w:sz="0" w:space="0" w:color="auto"/>
        <w:bottom w:val="none" w:sz="0" w:space="0" w:color="auto"/>
        <w:right w:val="none" w:sz="0" w:space="0" w:color="auto"/>
      </w:divBdr>
    </w:div>
    <w:div w:id="2056926955">
      <w:bodyDiv w:val="1"/>
      <w:marLeft w:val="0"/>
      <w:marRight w:val="0"/>
      <w:marTop w:val="0"/>
      <w:marBottom w:val="0"/>
      <w:divBdr>
        <w:top w:val="none" w:sz="0" w:space="0" w:color="auto"/>
        <w:left w:val="none" w:sz="0" w:space="0" w:color="auto"/>
        <w:bottom w:val="none" w:sz="0" w:space="0" w:color="auto"/>
        <w:right w:val="none" w:sz="0" w:space="0" w:color="auto"/>
      </w:divBdr>
    </w:div>
    <w:div w:id="2058897069">
      <w:bodyDiv w:val="1"/>
      <w:marLeft w:val="0"/>
      <w:marRight w:val="0"/>
      <w:marTop w:val="0"/>
      <w:marBottom w:val="0"/>
      <w:divBdr>
        <w:top w:val="none" w:sz="0" w:space="0" w:color="auto"/>
        <w:left w:val="none" w:sz="0" w:space="0" w:color="auto"/>
        <w:bottom w:val="none" w:sz="0" w:space="0" w:color="auto"/>
        <w:right w:val="none" w:sz="0" w:space="0" w:color="auto"/>
      </w:divBdr>
    </w:div>
    <w:div w:id="2067946669">
      <w:bodyDiv w:val="1"/>
      <w:marLeft w:val="0"/>
      <w:marRight w:val="0"/>
      <w:marTop w:val="0"/>
      <w:marBottom w:val="0"/>
      <w:divBdr>
        <w:top w:val="none" w:sz="0" w:space="0" w:color="auto"/>
        <w:left w:val="none" w:sz="0" w:space="0" w:color="auto"/>
        <w:bottom w:val="none" w:sz="0" w:space="0" w:color="auto"/>
        <w:right w:val="none" w:sz="0" w:space="0" w:color="auto"/>
      </w:divBdr>
    </w:div>
    <w:div w:id="2071541301">
      <w:bodyDiv w:val="1"/>
      <w:marLeft w:val="0"/>
      <w:marRight w:val="0"/>
      <w:marTop w:val="0"/>
      <w:marBottom w:val="0"/>
      <w:divBdr>
        <w:top w:val="none" w:sz="0" w:space="0" w:color="auto"/>
        <w:left w:val="none" w:sz="0" w:space="0" w:color="auto"/>
        <w:bottom w:val="none" w:sz="0" w:space="0" w:color="auto"/>
        <w:right w:val="none" w:sz="0" w:space="0" w:color="auto"/>
      </w:divBdr>
    </w:div>
    <w:div w:id="2080202121">
      <w:bodyDiv w:val="1"/>
      <w:marLeft w:val="0"/>
      <w:marRight w:val="0"/>
      <w:marTop w:val="0"/>
      <w:marBottom w:val="0"/>
      <w:divBdr>
        <w:top w:val="none" w:sz="0" w:space="0" w:color="auto"/>
        <w:left w:val="none" w:sz="0" w:space="0" w:color="auto"/>
        <w:bottom w:val="none" w:sz="0" w:space="0" w:color="auto"/>
        <w:right w:val="none" w:sz="0" w:space="0" w:color="auto"/>
      </w:divBdr>
    </w:div>
    <w:div w:id="2089301024">
      <w:bodyDiv w:val="1"/>
      <w:marLeft w:val="0"/>
      <w:marRight w:val="0"/>
      <w:marTop w:val="0"/>
      <w:marBottom w:val="0"/>
      <w:divBdr>
        <w:top w:val="none" w:sz="0" w:space="0" w:color="auto"/>
        <w:left w:val="none" w:sz="0" w:space="0" w:color="auto"/>
        <w:bottom w:val="none" w:sz="0" w:space="0" w:color="auto"/>
        <w:right w:val="none" w:sz="0" w:space="0" w:color="auto"/>
      </w:divBdr>
    </w:div>
    <w:div w:id="2092892466">
      <w:bodyDiv w:val="1"/>
      <w:marLeft w:val="0"/>
      <w:marRight w:val="0"/>
      <w:marTop w:val="0"/>
      <w:marBottom w:val="0"/>
      <w:divBdr>
        <w:top w:val="none" w:sz="0" w:space="0" w:color="auto"/>
        <w:left w:val="none" w:sz="0" w:space="0" w:color="auto"/>
        <w:bottom w:val="none" w:sz="0" w:space="0" w:color="auto"/>
        <w:right w:val="none" w:sz="0" w:space="0" w:color="auto"/>
      </w:divBdr>
    </w:div>
    <w:div w:id="2097482311">
      <w:bodyDiv w:val="1"/>
      <w:marLeft w:val="0"/>
      <w:marRight w:val="0"/>
      <w:marTop w:val="0"/>
      <w:marBottom w:val="0"/>
      <w:divBdr>
        <w:top w:val="none" w:sz="0" w:space="0" w:color="auto"/>
        <w:left w:val="none" w:sz="0" w:space="0" w:color="auto"/>
        <w:bottom w:val="none" w:sz="0" w:space="0" w:color="auto"/>
        <w:right w:val="none" w:sz="0" w:space="0" w:color="auto"/>
      </w:divBdr>
    </w:div>
    <w:div w:id="2102754793">
      <w:bodyDiv w:val="1"/>
      <w:marLeft w:val="0"/>
      <w:marRight w:val="0"/>
      <w:marTop w:val="0"/>
      <w:marBottom w:val="0"/>
      <w:divBdr>
        <w:top w:val="none" w:sz="0" w:space="0" w:color="auto"/>
        <w:left w:val="none" w:sz="0" w:space="0" w:color="auto"/>
        <w:bottom w:val="none" w:sz="0" w:space="0" w:color="auto"/>
        <w:right w:val="none" w:sz="0" w:space="0" w:color="auto"/>
      </w:divBdr>
    </w:div>
    <w:div w:id="2112164313">
      <w:bodyDiv w:val="1"/>
      <w:marLeft w:val="0"/>
      <w:marRight w:val="0"/>
      <w:marTop w:val="0"/>
      <w:marBottom w:val="0"/>
      <w:divBdr>
        <w:top w:val="none" w:sz="0" w:space="0" w:color="auto"/>
        <w:left w:val="none" w:sz="0" w:space="0" w:color="auto"/>
        <w:bottom w:val="none" w:sz="0" w:space="0" w:color="auto"/>
        <w:right w:val="none" w:sz="0" w:space="0" w:color="auto"/>
      </w:divBdr>
    </w:div>
    <w:div w:id="2115395331">
      <w:bodyDiv w:val="1"/>
      <w:marLeft w:val="0"/>
      <w:marRight w:val="0"/>
      <w:marTop w:val="0"/>
      <w:marBottom w:val="0"/>
      <w:divBdr>
        <w:top w:val="none" w:sz="0" w:space="0" w:color="auto"/>
        <w:left w:val="none" w:sz="0" w:space="0" w:color="auto"/>
        <w:bottom w:val="none" w:sz="0" w:space="0" w:color="auto"/>
        <w:right w:val="none" w:sz="0" w:space="0" w:color="auto"/>
      </w:divBdr>
    </w:div>
    <w:div w:id="2117291403">
      <w:bodyDiv w:val="1"/>
      <w:marLeft w:val="0"/>
      <w:marRight w:val="0"/>
      <w:marTop w:val="0"/>
      <w:marBottom w:val="0"/>
      <w:divBdr>
        <w:top w:val="none" w:sz="0" w:space="0" w:color="auto"/>
        <w:left w:val="none" w:sz="0" w:space="0" w:color="auto"/>
        <w:bottom w:val="none" w:sz="0" w:space="0" w:color="auto"/>
        <w:right w:val="none" w:sz="0" w:space="0" w:color="auto"/>
      </w:divBdr>
    </w:div>
    <w:div w:id="2138640341">
      <w:bodyDiv w:val="1"/>
      <w:marLeft w:val="0"/>
      <w:marRight w:val="0"/>
      <w:marTop w:val="0"/>
      <w:marBottom w:val="0"/>
      <w:divBdr>
        <w:top w:val="none" w:sz="0" w:space="0" w:color="auto"/>
        <w:left w:val="none" w:sz="0" w:space="0" w:color="auto"/>
        <w:bottom w:val="none" w:sz="0" w:space="0" w:color="auto"/>
        <w:right w:val="none" w:sz="0" w:space="0" w:color="auto"/>
      </w:divBdr>
    </w:div>
    <w:div w:id="2141416249">
      <w:bodyDiv w:val="1"/>
      <w:marLeft w:val="0"/>
      <w:marRight w:val="0"/>
      <w:marTop w:val="0"/>
      <w:marBottom w:val="0"/>
      <w:divBdr>
        <w:top w:val="none" w:sz="0" w:space="0" w:color="auto"/>
        <w:left w:val="none" w:sz="0" w:space="0" w:color="auto"/>
        <w:bottom w:val="none" w:sz="0" w:space="0" w:color="auto"/>
        <w:right w:val="none" w:sz="0" w:space="0" w:color="auto"/>
      </w:divBdr>
    </w:div>
    <w:div w:id="2143039869">
      <w:bodyDiv w:val="1"/>
      <w:marLeft w:val="0"/>
      <w:marRight w:val="0"/>
      <w:marTop w:val="0"/>
      <w:marBottom w:val="0"/>
      <w:divBdr>
        <w:top w:val="none" w:sz="0" w:space="0" w:color="auto"/>
        <w:left w:val="none" w:sz="0" w:space="0" w:color="auto"/>
        <w:bottom w:val="none" w:sz="0" w:space="0" w:color="auto"/>
        <w:right w:val="none" w:sz="0" w:space="0" w:color="auto"/>
      </w:divBdr>
    </w:div>
    <w:div w:id="2144469571">
      <w:bodyDiv w:val="1"/>
      <w:marLeft w:val="0"/>
      <w:marRight w:val="0"/>
      <w:marTop w:val="0"/>
      <w:marBottom w:val="0"/>
      <w:divBdr>
        <w:top w:val="none" w:sz="0" w:space="0" w:color="auto"/>
        <w:left w:val="none" w:sz="0" w:space="0" w:color="auto"/>
        <w:bottom w:val="none" w:sz="0" w:space="0" w:color="auto"/>
        <w:right w:val="none" w:sz="0" w:space="0" w:color="auto"/>
      </w:divBdr>
    </w:div>
    <w:div w:id="214534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3.xml"/><Relationship Id="rId26" Type="http://schemas.openxmlformats.org/officeDocument/2006/relationships/image" Target="media/image9.emf"/><Relationship Id="rId39" Type="http://schemas.openxmlformats.org/officeDocument/2006/relationships/image" Target="media/image22.emf"/><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image" Target="media/image17.emf"/><Relationship Id="rId42" Type="http://schemas.openxmlformats.org/officeDocument/2006/relationships/image" Target="media/image25.emf"/><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footer" Target="footer5.xm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eader" Target="header3.xml"/><Relationship Id="rId29" Type="http://schemas.openxmlformats.org/officeDocument/2006/relationships/image" Target="media/image12.emf"/><Relationship Id="rId41" Type="http://schemas.openxmlformats.org/officeDocument/2006/relationships/image" Target="media/image2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image" Target="media/image15.emf"/><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8.emf"/><Relationship Id="rId28" Type="http://schemas.openxmlformats.org/officeDocument/2006/relationships/image" Target="media/image11.emf"/><Relationship Id="rId36" Type="http://schemas.openxmlformats.org/officeDocument/2006/relationships/image" Target="media/image19.emf"/><Relationship Id="rId10" Type="http://schemas.openxmlformats.org/officeDocument/2006/relationships/endnotes" Target="endnotes.xml"/><Relationship Id="rId19" Type="http://schemas.openxmlformats.org/officeDocument/2006/relationships/image" Target="media/image6.emf"/><Relationship Id="rId31" Type="http://schemas.openxmlformats.org/officeDocument/2006/relationships/image" Target="media/image14.emf"/><Relationship Id="rId44"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emf"/><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image" Target="media/image18.emf"/><Relationship Id="rId43" Type="http://schemas.openxmlformats.org/officeDocument/2006/relationships/image" Target="media/image26.emf"/></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7DE7216BDBDAE49A1081AB387E29F8B" ma:contentTypeVersion="0" ma:contentTypeDescription="Crie um novo documento." ma:contentTypeScope="" ma:versionID="d211fdbbb7a74e4ac32e073caf2cfce4">
  <xsd:schema xmlns:xsd="http://www.w3.org/2001/XMLSchema" xmlns:xs="http://www.w3.org/2001/XMLSchema" xmlns:p="http://schemas.microsoft.com/office/2006/metadata/properties" targetNamespace="http://schemas.microsoft.com/office/2006/metadata/properties" ma:root="true" ma:fieldsID="8d2d35cd79d80d3b38601b74d693a0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3CCD5-E3E0-42A7-93E6-E93FAF5F53B9}">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AB90602-A08D-441F-958D-14D69AB96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8B3B45B-F0C4-47AA-AAF9-62DAA94399ED}">
  <ds:schemaRefs>
    <ds:schemaRef ds:uri="http://schemas.microsoft.com/sharepoint/v3/contenttype/forms"/>
  </ds:schemaRefs>
</ds:datastoreItem>
</file>

<file path=customXml/itemProps4.xml><?xml version="1.0" encoding="utf-8"?>
<ds:datastoreItem xmlns:ds="http://schemas.openxmlformats.org/officeDocument/2006/customXml" ds:itemID="{AE362BDA-388E-4334-A55B-C8776F024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31</Pages>
  <Words>3896</Words>
  <Characters>21043</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Enom de Oliveira Silva</dc:creator>
  <cp:keywords/>
  <dc:description/>
  <cp:lastModifiedBy>Jadson Mendes Miranda</cp:lastModifiedBy>
  <cp:revision>4</cp:revision>
  <cp:lastPrinted>2023-05-26T13:25:00Z</cp:lastPrinted>
  <dcterms:created xsi:type="dcterms:W3CDTF">2023-08-17T19:12:00Z</dcterms:created>
  <dcterms:modified xsi:type="dcterms:W3CDTF">2023-08-17T19:22:00Z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0x01010037DE7216BDBDAE49A1081AB387E29F8B</vt:lpwstr>
  </property>
</Properties>
</file>